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741FEA85" w:rsidR="00AB1C02" w:rsidRPr="005F4056" w:rsidRDefault="00C03587" w:rsidP="00E41025">
      <w:pPr>
        <w:pStyle w:val="Heading1"/>
        <w:rPr>
          <w:b/>
          <w:bCs/>
        </w:rPr>
      </w:pPr>
      <w:r w:rsidRPr="005F4056">
        <w:rPr>
          <w:b/>
          <w:bCs/>
        </w:rPr>
        <w:t>Skriveramme for et resonnement</w:t>
      </w:r>
    </w:p>
    <w:p w14:paraId="0A50A353" w14:textId="21428B51" w:rsidR="00C03587" w:rsidRPr="005F4056" w:rsidRDefault="00C03587" w:rsidP="00C03587"/>
    <w:p w14:paraId="478DECAC" w14:textId="77777777" w:rsidR="005F4056" w:rsidRPr="005F4056" w:rsidRDefault="005F4056" w:rsidP="005F4056">
      <w:pPr>
        <w:rPr>
          <w:rFonts w:eastAsia="Times New Roman" w:cs="Open Sans"/>
        </w:rPr>
      </w:pPr>
      <w:r w:rsidRPr="005F4056">
        <w:rPr>
          <w:rFonts w:eastAsia="Times New Roman" w:cs="Open Sans"/>
          <w:b/>
          <w:bCs/>
          <w:color w:val="000000"/>
        </w:rPr>
        <w:t>Hva betyr det å resonnere?</w:t>
      </w:r>
    </w:p>
    <w:p w14:paraId="2ABD5AAD" w14:textId="77777777" w:rsidR="005F4056" w:rsidRPr="005F4056" w:rsidRDefault="005F4056" w:rsidP="005F4056">
      <w:pPr>
        <w:rPr>
          <w:rFonts w:eastAsia="Times New Roman" w:cs="Open Sans"/>
        </w:rPr>
      </w:pPr>
      <w:r w:rsidRPr="005F4056">
        <w:rPr>
          <w:rFonts w:eastAsia="Times New Roman" w:cs="Open Sans"/>
          <w:color w:val="000000"/>
        </w:rPr>
        <w:t xml:space="preserve">Ifølge snl.no betyr «resonnere» å «tenke, reflektere, trekke fornuftige slutninger eller følge en </w:t>
      </w:r>
      <w:proofErr w:type="spellStart"/>
      <w:r w:rsidRPr="005F4056">
        <w:rPr>
          <w:rFonts w:eastAsia="Times New Roman" w:cs="Open Sans"/>
          <w:color w:val="000000"/>
        </w:rPr>
        <w:t>tankerekke</w:t>
      </w:r>
      <w:proofErr w:type="spellEnd"/>
      <w:r w:rsidRPr="005F4056">
        <w:rPr>
          <w:rFonts w:eastAsia="Times New Roman" w:cs="Open Sans"/>
          <w:color w:val="000000"/>
        </w:rPr>
        <w:t xml:space="preserve"> på en logisk måte». Et resonnement kan en altså forstå som et avsnitt der en reflekterer og følger en </w:t>
      </w:r>
      <w:proofErr w:type="spellStart"/>
      <w:r w:rsidRPr="005F4056">
        <w:rPr>
          <w:rFonts w:eastAsia="Times New Roman" w:cs="Open Sans"/>
          <w:color w:val="000000"/>
        </w:rPr>
        <w:t>tankerekke</w:t>
      </w:r>
      <w:proofErr w:type="spellEnd"/>
      <w:r w:rsidRPr="005F4056">
        <w:rPr>
          <w:rFonts w:eastAsia="Times New Roman" w:cs="Open Sans"/>
          <w:color w:val="000000"/>
        </w:rPr>
        <w:t xml:space="preserve"> på en logisk måte. Resonnementet handler om et avgrenset tema eller poeng.</w:t>
      </w:r>
    </w:p>
    <w:p w14:paraId="3D4C70AB" w14:textId="77777777" w:rsidR="005F4056" w:rsidRPr="005F4056" w:rsidRDefault="005F4056" w:rsidP="005F4056">
      <w:pPr>
        <w:rPr>
          <w:rFonts w:eastAsia="Times New Roman" w:cs="Open Sans"/>
        </w:rPr>
      </w:pPr>
    </w:p>
    <w:p w14:paraId="388B3773" w14:textId="77777777" w:rsidR="005F4056" w:rsidRPr="005F4056" w:rsidRDefault="005F4056" w:rsidP="005F4056">
      <w:pPr>
        <w:rPr>
          <w:rFonts w:eastAsia="Times New Roman" w:cs="Open Sans"/>
          <w:color w:val="000000"/>
        </w:rPr>
      </w:pPr>
      <w:r w:rsidRPr="005F4056">
        <w:rPr>
          <w:rFonts w:eastAsia="Times New Roman" w:cs="Open Sans"/>
          <w:color w:val="000000"/>
        </w:rPr>
        <w:t>Eksempel:</w:t>
      </w:r>
    </w:p>
    <w:p w14:paraId="4FDAFCC2" w14:textId="77777777" w:rsidR="005F4056" w:rsidRPr="005F4056" w:rsidRDefault="005F4056" w:rsidP="005F4056">
      <w:pPr>
        <w:pStyle w:val="ListParagraph"/>
        <w:numPr>
          <w:ilvl w:val="0"/>
          <w:numId w:val="20"/>
        </w:numPr>
        <w:spacing w:after="160" w:line="259" w:lineRule="auto"/>
        <w:rPr>
          <w:rFonts w:eastAsia="Times New Roman" w:cs="Open Sans"/>
          <w:color w:val="FF0000"/>
        </w:rPr>
      </w:pPr>
      <w:r w:rsidRPr="005F4056">
        <w:rPr>
          <w:rFonts w:eastAsia="Times New Roman" w:cs="Open Sans"/>
          <w:color w:val="FF0000"/>
        </w:rPr>
        <w:t>Ei meining eller en påstand (rødt)</w:t>
      </w:r>
    </w:p>
    <w:p w14:paraId="1F1F9158" w14:textId="77777777" w:rsidR="005F4056" w:rsidRPr="005F4056" w:rsidRDefault="005F4056" w:rsidP="005F4056">
      <w:pPr>
        <w:pStyle w:val="ListParagraph"/>
        <w:numPr>
          <w:ilvl w:val="0"/>
          <w:numId w:val="20"/>
        </w:numPr>
        <w:spacing w:after="160" w:line="259" w:lineRule="auto"/>
        <w:rPr>
          <w:rFonts w:eastAsia="Times New Roman" w:cs="Open Sans"/>
          <w:color w:val="538135" w:themeColor="accent6" w:themeShade="BF"/>
        </w:rPr>
      </w:pPr>
      <w:r w:rsidRPr="005F4056">
        <w:rPr>
          <w:rFonts w:eastAsia="Times New Roman" w:cs="Open Sans"/>
          <w:color w:val="538135" w:themeColor="accent6" w:themeShade="BF"/>
        </w:rPr>
        <w:t>Eksempel på hva dette kan bety, sett eksempelet inn i den aktuelle konteksten/temaet (grønt)</w:t>
      </w:r>
    </w:p>
    <w:p w14:paraId="1917A1E8" w14:textId="77777777" w:rsidR="005F4056" w:rsidRPr="005F4056" w:rsidRDefault="005F4056" w:rsidP="005F4056">
      <w:pPr>
        <w:pStyle w:val="ListParagraph"/>
        <w:numPr>
          <w:ilvl w:val="0"/>
          <w:numId w:val="20"/>
        </w:numPr>
        <w:spacing w:after="160" w:line="259" w:lineRule="auto"/>
        <w:rPr>
          <w:rFonts w:eastAsia="Times New Roman" w:cs="Open Sans"/>
          <w:color w:val="000000"/>
        </w:rPr>
      </w:pPr>
      <w:r w:rsidRPr="005F4056">
        <w:rPr>
          <w:rFonts w:eastAsia="Times New Roman" w:cs="Open Sans"/>
          <w:color w:val="ED7D31" w:themeColor="accent2"/>
        </w:rPr>
        <w:t>Argument 1 (oransje)</w:t>
      </w:r>
      <w:r w:rsidRPr="005F4056">
        <w:rPr>
          <w:rFonts w:eastAsia="Times New Roman" w:cs="Open Sans"/>
          <w:color w:val="000000"/>
        </w:rPr>
        <w:br/>
      </w:r>
      <w:r w:rsidRPr="005F4056">
        <w:rPr>
          <w:rFonts w:eastAsia="Times New Roman" w:cs="Open Sans"/>
          <w:color w:val="7030A0"/>
        </w:rPr>
        <w:t>argument 2 (lilla)</w:t>
      </w:r>
      <w:r w:rsidRPr="005F4056">
        <w:rPr>
          <w:rFonts w:eastAsia="Times New Roman" w:cs="Open Sans"/>
          <w:color w:val="000000"/>
        </w:rPr>
        <w:br/>
      </w:r>
      <w:r w:rsidRPr="005F4056">
        <w:rPr>
          <w:rFonts w:eastAsia="Times New Roman" w:cs="Open Sans"/>
          <w:color w:val="5B9BD5" w:themeColor="accent5"/>
        </w:rPr>
        <w:t>argument 3 (blått).</w:t>
      </w:r>
    </w:p>
    <w:p w14:paraId="3AAAF8F4" w14:textId="77777777" w:rsidR="005F4056" w:rsidRPr="005F4056" w:rsidRDefault="005F4056" w:rsidP="005F4056">
      <w:pPr>
        <w:rPr>
          <w:rFonts w:eastAsia="Times New Roman" w:cs="Open Sans"/>
        </w:rPr>
      </w:pPr>
    </w:p>
    <w:p w14:paraId="4C1D80E8" w14:textId="77777777" w:rsidR="005F4056" w:rsidRPr="005F4056" w:rsidRDefault="005F4056" w:rsidP="005F4056">
      <w:pPr>
        <w:rPr>
          <w:rFonts w:eastAsia="Times New Roman" w:cs="Open Sans"/>
          <w:color w:val="538135" w:themeColor="accent6" w:themeShade="BF"/>
        </w:rPr>
      </w:pPr>
      <w:r w:rsidRPr="005F4056">
        <w:rPr>
          <w:rFonts w:eastAsia="Times New Roman" w:cs="Open Sans"/>
          <w:color w:val="000000"/>
        </w:rPr>
        <w:t>«</w:t>
      </w:r>
      <w:r w:rsidRPr="005F4056">
        <w:rPr>
          <w:rFonts w:eastAsia="Times New Roman" w:cs="Open Sans"/>
          <w:color w:val="FF0000"/>
        </w:rPr>
        <w:t xml:space="preserve">Jeg meiner det ikke burde være lov å skrive et ord på mange ulike måter. </w:t>
      </w:r>
      <w:r w:rsidRPr="005F4056">
        <w:rPr>
          <w:rFonts w:eastAsia="Times New Roman" w:cs="Open Sans"/>
          <w:color w:val="538135" w:themeColor="accent6" w:themeShade="BF"/>
        </w:rPr>
        <w:t xml:space="preserve">For eksempel ser vi at ordet «hverken» og «verken» begge er lov å skrive, ut fra den språknormeringen som gjelder i dag. </w:t>
      </w:r>
      <w:r w:rsidRPr="005F4056">
        <w:rPr>
          <w:rFonts w:eastAsia="Times New Roman" w:cs="Open Sans"/>
          <w:color w:val="FF0000"/>
        </w:rPr>
        <w:t>Jeg mener at det like godt kan være bare en lovlig form av dette ordet,</w:t>
      </w:r>
      <w:r w:rsidRPr="005F4056">
        <w:rPr>
          <w:rFonts w:eastAsia="Times New Roman" w:cs="Open Sans"/>
          <w:color w:val="000000"/>
        </w:rPr>
        <w:t xml:space="preserve"> </w:t>
      </w:r>
      <w:r w:rsidRPr="005F4056">
        <w:rPr>
          <w:rFonts w:eastAsia="Times New Roman" w:cs="Open Sans"/>
          <w:color w:val="ED7D31" w:themeColor="accent2"/>
        </w:rPr>
        <w:t>fordi det har ikke noen praktisk fordel at begge former er lovlige</w:t>
      </w:r>
      <w:r w:rsidRPr="005F4056">
        <w:rPr>
          <w:rFonts w:eastAsia="Times New Roman" w:cs="Open Sans"/>
          <w:color w:val="FF9900"/>
        </w:rPr>
        <w:t>.</w:t>
      </w:r>
      <w:r w:rsidRPr="005F4056">
        <w:rPr>
          <w:rFonts w:eastAsia="Times New Roman" w:cs="Open Sans"/>
          <w:color w:val="000000"/>
        </w:rPr>
        <w:t xml:space="preserve"> </w:t>
      </w:r>
      <w:r w:rsidRPr="005F4056">
        <w:rPr>
          <w:rFonts w:eastAsia="Times New Roman" w:cs="Open Sans"/>
          <w:color w:val="7030A0"/>
        </w:rPr>
        <w:t>Det er enklere å bare forholde seg til en lovlig form, og man slipper å lure på om det er flere mulige former.</w:t>
      </w:r>
      <w:r w:rsidRPr="005F4056">
        <w:rPr>
          <w:rFonts w:eastAsia="Times New Roman" w:cs="Open Sans"/>
          <w:color w:val="000000"/>
        </w:rPr>
        <w:t xml:space="preserve"> </w:t>
      </w:r>
      <w:r w:rsidRPr="005F4056">
        <w:rPr>
          <w:rFonts w:eastAsia="Times New Roman" w:cs="Open Sans"/>
          <w:color w:val="FF0000"/>
        </w:rPr>
        <w:t>Dette mener jeg vil gjøre det enklere for elevene å bli gode til å skrive,</w:t>
      </w:r>
      <w:r w:rsidRPr="005F4056">
        <w:rPr>
          <w:rFonts w:eastAsia="Times New Roman" w:cs="Open Sans"/>
          <w:color w:val="000000"/>
        </w:rPr>
        <w:t xml:space="preserve"> </w:t>
      </w:r>
      <w:r w:rsidRPr="005F4056">
        <w:rPr>
          <w:rFonts w:eastAsia="Times New Roman" w:cs="Open Sans"/>
          <w:color w:val="5B9BD5" w:themeColor="accent5"/>
        </w:rPr>
        <w:t>fordi de slipper å sjekke kva som er lov eller ikke lov,</w:t>
      </w:r>
      <w:r w:rsidRPr="005F4056">
        <w:rPr>
          <w:rFonts w:eastAsia="Times New Roman" w:cs="Open Sans"/>
          <w:color w:val="4A86E8"/>
        </w:rPr>
        <w:t xml:space="preserve"> </w:t>
      </w:r>
      <w:r w:rsidRPr="005F4056">
        <w:rPr>
          <w:rFonts w:eastAsia="Times New Roman" w:cs="Open Sans"/>
          <w:color w:val="538135" w:themeColor="accent6" w:themeShade="BF"/>
        </w:rPr>
        <w:t>etter hvert som den språklige normeringa endrer seg.»</w:t>
      </w:r>
    </w:p>
    <w:p w14:paraId="22E71D13" w14:textId="77777777" w:rsidR="005F4056" w:rsidRPr="005F4056" w:rsidRDefault="005F4056" w:rsidP="005F4056">
      <w:pPr>
        <w:rPr>
          <w:rFonts w:eastAsia="Times New Roman" w:cs="Open Sans"/>
        </w:rPr>
      </w:pPr>
    </w:p>
    <w:p w14:paraId="17531EBF" w14:textId="77777777" w:rsidR="005F4056" w:rsidRPr="005F4056" w:rsidRDefault="005F4056" w:rsidP="005F4056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6ACF4BBE" w14:textId="77777777" w:rsidR="005F4056" w:rsidRPr="005F4056" w:rsidRDefault="005F4056" w:rsidP="005F4056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2D99A75E" w14:textId="77777777" w:rsidR="005F4056" w:rsidRPr="005F4056" w:rsidRDefault="005F4056" w:rsidP="005F4056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66CB26CA" w14:textId="1A9BF4A4" w:rsidR="00C03587" w:rsidRPr="005F4056" w:rsidRDefault="00C03587" w:rsidP="00C03587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6C050893" w14:textId="1826D6CE" w:rsidR="00C03587" w:rsidRPr="005F4056" w:rsidRDefault="00C03587" w:rsidP="00C03587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250B69CA" w14:textId="41E632C4" w:rsidR="00C03587" w:rsidRPr="005F4056" w:rsidRDefault="00C03587" w:rsidP="00C03587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37364E83" w14:textId="396ED21B" w:rsidR="00C03587" w:rsidRPr="005F4056" w:rsidRDefault="00C03587" w:rsidP="00C03587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6B7F1977" w14:textId="77777777" w:rsidR="00C03587" w:rsidRPr="005F4056" w:rsidRDefault="00C03587" w:rsidP="00C03587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78CAD91B" w14:textId="77777777" w:rsidR="00C03587" w:rsidRPr="005F4056" w:rsidRDefault="00C03587" w:rsidP="00C03587">
      <w:pPr>
        <w:rPr>
          <w:rFonts w:ascii="Arial" w:eastAsia="Times New Roman" w:hAnsi="Arial" w:cs="Arial"/>
          <w:color w:val="000000"/>
        </w:rPr>
      </w:pPr>
    </w:p>
    <w:p w14:paraId="18F7D9E5" w14:textId="7B74222B" w:rsidR="00C03587" w:rsidRPr="005F4056" w:rsidRDefault="00C03587" w:rsidP="00C03587">
      <w:pPr>
        <w:rPr>
          <w:rFonts w:eastAsia="Times New Roman" w:cs="Open Sans"/>
          <w:color w:val="000000"/>
          <w:sz w:val="40"/>
          <w:szCs w:val="40"/>
        </w:rPr>
      </w:pPr>
      <w:r w:rsidRPr="005F4056">
        <w:rPr>
          <w:rFonts w:eastAsia="Times New Roman" w:cs="Open Sans"/>
          <w:color w:val="000000"/>
          <w:sz w:val="40"/>
          <w:szCs w:val="40"/>
        </w:rPr>
        <w:lastRenderedPageBreak/>
        <w:t>Skriveramme for resonner</w:t>
      </w:r>
      <w:r w:rsidR="005F4056">
        <w:rPr>
          <w:rFonts w:eastAsia="Times New Roman" w:cs="Open Sans"/>
          <w:color w:val="000000"/>
          <w:sz w:val="40"/>
          <w:szCs w:val="40"/>
        </w:rPr>
        <w:t>e</w:t>
      </w:r>
      <w:r w:rsidRPr="005F4056">
        <w:rPr>
          <w:rFonts w:eastAsia="Times New Roman" w:cs="Open Sans"/>
          <w:color w:val="000000"/>
          <w:sz w:val="40"/>
          <w:szCs w:val="40"/>
        </w:rPr>
        <w:t>nde tekst</w:t>
      </w:r>
    </w:p>
    <w:p w14:paraId="6C4E14B9" w14:textId="77777777" w:rsidR="00C03587" w:rsidRPr="005F4056" w:rsidRDefault="00C03587" w:rsidP="00C03587">
      <w:pPr>
        <w:rPr>
          <w:rFonts w:eastAsia="Times New Roman" w:cs="Open San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3587" w:rsidRPr="005F4056" w14:paraId="35BC5853" w14:textId="77777777" w:rsidTr="00FC2682">
        <w:tc>
          <w:tcPr>
            <w:tcW w:w="4528" w:type="dxa"/>
          </w:tcPr>
          <w:p w14:paraId="776EEE0B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  <w:r w:rsidRPr="005F4056">
              <w:rPr>
                <w:rFonts w:eastAsia="Times New Roman" w:cs="Open Sans"/>
                <w:color w:val="000000"/>
              </w:rPr>
              <w:t>Overskrift</w:t>
            </w:r>
          </w:p>
          <w:p w14:paraId="19A9CDEF" w14:textId="77777777" w:rsidR="00C03587" w:rsidRPr="005F4056" w:rsidRDefault="00C03587" w:rsidP="00FC2682">
            <w:pPr>
              <w:rPr>
                <w:rFonts w:eastAsia="Times New Roman" w:cs="Open Sans"/>
                <w:b/>
                <w:bCs/>
                <w:color w:val="000000"/>
              </w:rPr>
            </w:pPr>
          </w:p>
          <w:p w14:paraId="2503E442" w14:textId="77777777" w:rsidR="00C03587" w:rsidRPr="005F4056" w:rsidRDefault="00C03587" w:rsidP="00FC2682">
            <w:pPr>
              <w:rPr>
                <w:rFonts w:eastAsia="Times New Roman" w:cs="Open Sans"/>
                <w:b/>
                <w:bCs/>
                <w:color w:val="000000"/>
              </w:rPr>
            </w:pPr>
          </w:p>
          <w:p w14:paraId="75AF239D" w14:textId="224DFD87" w:rsidR="00C03587" w:rsidRPr="005F4056" w:rsidRDefault="00C03587" w:rsidP="00FC2682">
            <w:pPr>
              <w:rPr>
                <w:rFonts w:eastAsia="Times New Roman" w:cs="Open Sans"/>
                <w:b/>
                <w:bCs/>
                <w:color w:val="000000"/>
              </w:rPr>
            </w:pPr>
          </w:p>
        </w:tc>
        <w:tc>
          <w:tcPr>
            <w:tcW w:w="4528" w:type="dxa"/>
          </w:tcPr>
          <w:p w14:paraId="5AF6358B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710AE9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3587" w:rsidRPr="005F4056" w14:paraId="2E9DACE8" w14:textId="77777777" w:rsidTr="00FC2682">
        <w:tc>
          <w:tcPr>
            <w:tcW w:w="4528" w:type="dxa"/>
          </w:tcPr>
          <w:p w14:paraId="5BF346B6" w14:textId="695FA644" w:rsidR="00C03587" w:rsidRPr="005F4056" w:rsidRDefault="005F4056" w:rsidP="00FC2682">
            <w:pPr>
              <w:rPr>
                <w:rFonts w:eastAsia="Times New Roman" w:cs="Open Sans"/>
                <w:color w:val="000000"/>
              </w:rPr>
            </w:pPr>
            <w:r>
              <w:rPr>
                <w:rFonts w:eastAsia="Times New Roman" w:cs="Open Sans"/>
                <w:color w:val="000000"/>
              </w:rPr>
              <w:t>Innledning</w:t>
            </w:r>
          </w:p>
          <w:p w14:paraId="761CCA02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182FBE7F" w14:textId="1F75E7FA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0951142D" w14:textId="5DBBDA2F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0AAE1AAA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15952D2A" w14:textId="497E953A" w:rsidR="00C03587" w:rsidRPr="005F4056" w:rsidRDefault="00C03587" w:rsidP="00FC2682">
            <w:pPr>
              <w:rPr>
                <w:rFonts w:eastAsia="Times New Roman" w:cs="Open Sans"/>
                <w:b/>
                <w:bCs/>
                <w:color w:val="000000"/>
              </w:rPr>
            </w:pPr>
          </w:p>
        </w:tc>
        <w:tc>
          <w:tcPr>
            <w:tcW w:w="4528" w:type="dxa"/>
          </w:tcPr>
          <w:p w14:paraId="16F262E7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BC8E5B2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520DD32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8D280A3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3587" w:rsidRPr="005F4056" w14:paraId="31F2E2B5" w14:textId="77777777" w:rsidTr="00FC2682">
        <w:tc>
          <w:tcPr>
            <w:tcW w:w="4528" w:type="dxa"/>
          </w:tcPr>
          <w:p w14:paraId="0F368AD2" w14:textId="16DC4209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  <w:r w:rsidRPr="005F4056">
              <w:rPr>
                <w:rFonts w:eastAsia="Times New Roman" w:cs="Open Sans"/>
                <w:color w:val="000000"/>
              </w:rPr>
              <w:t>Hov</w:t>
            </w:r>
            <w:r w:rsidR="005F4056">
              <w:rPr>
                <w:rFonts w:eastAsia="Times New Roman" w:cs="Open Sans"/>
                <w:color w:val="000000"/>
              </w:rPr>
              <w:t>e</w:t>
            </w:r>
            <w:r w:rsidRPr="005F4056">
              <w:rPr>
                <w:rFonts w:eastAsia="Times New Roman" w:cs="Open Sans"/>
                <w:color w:val="000000"/>
              </w:rPr>
              <w:t xml:space="preserve">ddel </w:t>
            </w:r>
            <w:r w:rsidRPr="005F4056">
              <w:rPr>
                <w:rFonts w:eastAsia="Times New Roman" w:cs="Open Sans"/>
                <w:color w:val="000000"/>
              </w:rPr>
              <w:t>–</w:t>
            </w:r>
            <w:r w:rsidRPr="005F4056">
              <w:rPr>
                <w:rFonts w:eastAsia="Times New Roman" w:cs="Open Sans"/>
                <w:color w:val="000000"/>
              </w:rPr>
              <w:t xml:space="preserve"> resonnement 1</w:t>
            </w:r>
          </w:p>
          <w:p w14:paraId="36405360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7DB263B5" w14:textId="067FB83A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6CCB2D2F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112BF0A6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71FF02E4" w14:textId="4256A605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</w:tc>
        <w:tc>
          <w:tcPr>
            <w:tcW w:w="4528" w:type="dxa"/>
          </w:tcPr>
          <w:p w14:paraId="5F1ED106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C45B81C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B4D759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9B64E9F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3587" w:rsidRPr="005F4056" w14:paraId="05E7FE7C" w14:textId="77777777" w:rsidTr="00FC2682">
        <w:tc>
          <w:tcPr>
            <w:tcW w:w="4528" w:type="dxa"/>
          </w:tcPr>
          <w:p w14:paraId="2C915D41" w14:textId="52EC3C9A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  <w:r w:rsidRPr="005F4056">
              <w:rPr>
                <w:rFonts w:eastAsia="Times New Roman" w:cs="Open Sans"/>
                <w:color w:val="000000"/>
              </w:rPr>
              <w:t>Hov</w:t>
            </w:r>
            <w:r w:rsidR="005F4056">
              <w:rPr>
                <w:rFonts w:eastAsia="Times New Roman" w:cs="Open Sans"/>
                <w:color w:val="000000"/>
              </w:rPr>
              <w:t>e</w:t>
            </w:r>
            <w:r w:rsidRPr="005F4056">
              <w:rPr>
                <w:rFonts w:eastAsia="Times New Roman" w:cs="Open Sans"/>
                <w:color w:val="000000"/>
              </w:rPr>
              <w:t>ddel - resonnement 2</w:t>
            </w:r>
          </w:p>
          <w:p w14:paraId="7EBBFCFE" w14:textId="77777777" w:rsidR="00C03587" w:rsidRPr="005F4056" w:rsidRDefault="00C03587" w:rsidP="00FC2682">
            <w:pPr>
              <w:rPr>
                <w:rFonts w:eastAsia="Times New Roman" w:cs="Open Sans"/>
              </w:rPr>
            </w:pPr>
          </w:p>
          <w:p w14:paraId="5D7A7F9E" w14:textId="4991530B" w:rsidR="00C03587" w:rsidRPr="005F4056" w:rsidRDefault="00C03587" w:rsidP="00FC2682">
            <w:pPr>
              <w:rPr>
                <w:rFonts w:eastAsia="Times New Roman" w:cs="Open Sans"/>
              </w:rPr>
            </w:pPr>
          </w:p>
          <w:p w14:paraId="672BA748" w14:textId="3C5EF480" w:rsidR="00C03587" w:rsidRPr="005F4056" w:rsidRDefault="00C03587" w:rsidP="00FC2682">
            <w:pPr>
              <w:rPr>
                <w:rFonts w:eastAsia="Times New Roman" w:cs="Open Sans"/>
              </w:rPr>
            </w:pPr>
          </w:p>
          <w:p w14:paraId="21D6A3CD" w14:textId="77777777" w:rsidR="00C03587" w:rsidRPr="005F4056" w:rsidRDefault="00C03587" w:rsidP="00FC2682">
            <w:pPr>
              <w:rPr>
                <w:rFonts w:eastAsia="Times New Roman" w:cs="Open Sans"/>
              </w:rPr>
            </w:pPr>
          </w:p>
          <w:p w14:paraId="4DF01564" w14:textId="0CE58DB8" w:rsidR="00C03587" w:rsidRPr="005F4056" w:rsidRDefault="00C03587" w:rsidP="00FC2682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4528" w:type="dxa"/>
          </w:tcPr>
          <w:p w14:paraId="0E717CCA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CD1498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09BE271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74AA6A5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3587" w:rsidRPr="005F4056" w14:paraId="05624F88" w14:textId="77777777" w:rsidTr="00FC2682">
        <w:tc>
          <w:tcPr>
            <w:tcW w:w="4528" w:type="dxa"/>
          </w:tcPr>
          <w:p w14:paraId="7C49B5D1" w14:textId="13DF8930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  <w:r w:rsidRPr="005F4056">
              <w:rPr>
                <w:rFonts w:eastAsia="Times New Roman" w:cs="Open Sans"/>
                <w:color w:val="000000"/>
              </w:rPr>
              <w:t>Hov</w:t>
            </w:r>
            <w:r w:rsidR="005F4056">
              <w:rPr>
                <w:rFonts w:eastAsia="Times New Roman" w:cs="Open Sans"/>
                <w:color w:val="000000"/>
              </w:rPr>
              <w:t>e</w:t>
            </w:r>
            <w:r w:rsidRPr="005F4056">
              <w:rPr>
                <w:rFonts w:eastAsia="Times New Roman" w:cs="Open Sans"/>
                <w:color w:val="000000"/>
              </w:rPr>
              <w:t>ddel - resonnement 3</w:t>
            </w:r>
          </w:p>
          <w:p w14:paraId="18539C1F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3E2917DF" w14:textId="10BD70A4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4E97043E" w14:textId="5D24228F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4E4EB412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301A8156" w14:textId="5A99178B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</w:tc>
        <w:tc>
          <w:tcPr>
            <w:tcW w:w="4528" w:type="dxa"/>
          </w:tcPr>
          <w:p w14:paraId="03E0931E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789554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2059089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A868328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3587" w:rsidRPr="005F4056" w14:paraId="2984D67D" w14:textId="77777777" w:rsidTr="00FC2682">
        <w:tc>
          <w:tcPr>
            <w:tcW w:w="4528" w:type="dxa"/>
          </w:tcPr>
          <w:p w14:paraId="2791CF27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  <w:r w:rsidRPr="005F4056">
              <w:rPr>
                <w:rFonts w:eastAsia="Times New Roman" w:cs="Open Sans"/>
                <w:color w:val="000000"/>
              </w:rPr>
              <w:t>Oppsummering/konklusjon</w:t>
            </w:r>
          </w:p>
          <w:p w14:paraId="1FC4CE3B" w14:textId="4985A0D3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26779E30" w14:textId="128A8F00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689CA99F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4E39BD7E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5C2876B6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</w:tc>
        <w:tc>
          <w:tcPr>
            <w:tcW w:w="4528" w:type="dxa"/>
          </w:tcPr>
          <w:p w14:paraId="175F16AF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5F60700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A775328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EBDFC4D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3587" w:rsidRPr="005F4056" w14:paraId="26E75D50" w14:textId="77777777" w:rsidTr="00FC2682">
        <w:tc>
          <w:tcPr>
            <w:tcW w:w="4528" w:type="dxa"/>
          </w:tcPr>
          <w:p w14:paraId="68253BF2" w14:textId="6E10A713" w:rsidR="00C03587" w:rsidRPr="005F4056" w:rsidRDefault="005F4056" w:rsidP="00FC2682">
            <w:pPr>
              <w:rPr>
                <w:rFonts w:eastAsia="Times New Roman" w:cs="Open Sans"/>
                <w:color w:val="000000"/>
              </w:rPr>
            </w:pPr>
            <w:r>
              <w:rPr>
                <w:rFonts w:eastAsia="Times New Roman" w:cs="Open Sans"/>
                <w:color w:val="000000"/>
              </w:rPr>
              <w:t>Kilder</w:t>
            </w:r>
          </w:p>
          <w:p w14:paraId="3CD26F9C" w14:textId="7010868A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4506584A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77799824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71573A55" w14:textId="77777777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  <w:p w14:paraId="23FC6CF1" w14:textId="0D402850" w:rsidR="00C03587" w:rsidRPr="005F4056" w:rsidRDefault="00C03587" w:rsidP="00FC2682">
            <w:pPr>
              <w:rPr>
                <w:rFonts w:eastAsia="Times New Roman" w:cs="Open Sans"/>
                <w:color w:val="000000"/>
              </w:rPr>
            </w:pPr>
          </w:p>
        </w:tc>
        <w:tc>
          <w:tcPr>
            <w:tcW w:w="4528" w:type="dxa"/>
          </w:tcPr>
          <w:p w14:paraId="25EC21EF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EDE9321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BBF59DD" w14:textId="77777777" w:rsidR="00C03587" w:rsidRPr="005F4056" w:rsidRDefault="00C03587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10E75F7F" w14:textId="77777777" w:rsidR="00C03587" w:rsidRPr="005F4056" w:rsidRDefault="00C03587" w:rsidP="00C03587"/>
    <w:sectPr w:rsidR="00C03587" w:rsidRPr="005F4056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C099" w14:textId="77777777" w:rsidR="00D03868" w:rsidRDefault="00D03868" w:rsidP="00832D21">
      <w:r>
        <w:separator/>
      </w:r>
    </w:p>
  </w:endnote>
  <w:endnote w:type="continuationSeparator" w:id="0">
    <w:p w14:paraId="6D1DAFB6" w14:textId="77777777" w:rsidR="00D03868" w:rsidRDefault="00D03868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9482" w14:textId="77777777" w:rsidR="00D03868" w:rsidRDefault="00D03868" w:rsidP="00832D21">
      <w:r>
        <w:separator/>
      </w:r>
    </w:p>
  </w:footnote>
  <w:footnote w:type="continuationSeparator" w:id="0">
    <w:p w14:paraId="3BB81BB7" w14:textId="77777777" w:rsidR="00D03868" w:rsidRDefault="00D03868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9"/>
  </w:num>
  <w:num w:numId="12">
    <w:abstractNumId w:val="0"/>
  </w:num>
  <w:num w:numId="13">
    <w:abstractNumId w:val="18"/>
  </w:num>
  <w:num w:numId="14">
    <w:abstractNumId w:val="19"/>
  </w:num>
  <w:num w:numId="15">
    <w:abstractNumId w:val="3"/>
  </w:num>
  <w:num w:numId="16">
    <w:abstractNumId w:val="2"/>
  </w:num>
  <w:num w:numId="17">
    <w:abstractNumId w:val="12"/>
  </w:num>
  <w:num w:numId="18">
    <w:abstractNumId w:val="1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6BD0"/>
    <w:rsid w:val="0051252B"/>
    <w:rsid w:val="005256B6"/>
    <w:rsid w:val="00550EA4"/>
    <w:rsid w:val="00570DE0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03868"/>
    <w:rsid w:val="00D52F17"/>
    <w:rsid w:val="00D95302"/>
    <w:rsid w:val="00E41025"/>
    <w:rsid w:val="00E74B58"/>
    <w:rsid w:val="00E852FA"/>
    <w:rsid w:val="00E85B94"/>
    <w:rsid w:val="00EC1C46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2021-12-13T18:06:00Z</cp:lastPrinted>
  <dcterms:created xsi:type="dcterms:W3CDTF">2021-12-13T18:07:00Z</dcterms:created>
  <dcterms:modified xsi:type="dcterms:W3CDTF">2021-12-13T18:07:00Z</dcterms:modified>
</cp:coreProperties>
</file>