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688A" w14:textId="0A369581" w:rsidR="00CD51F5" w:rsidRPr="00292B81" w:rsidRDefault="00292B81" w:rsidP="00292B81">
      <w:pPr>
        <w:pStyle w:val="Heading1"/>
      </w:pPr>
      <w:r>
        <w:t xml:space="preserve">Faglig drøfting i </w:t>
      </w:r>
      <w:r w:rsidRPr="00292B81">
        <w:t>psykologi</w:t>
      </w:r>
    </w:p>
    <w:p w14:paraId="478A4A21" w14:textId="77777777" w:rsidR="00CD51F5" w:rsidRPr="00292B81" w:rsidRDefault="00CD51F5" w:rsidP="00292B81"/>
    <w:p w14:paraId="1F4A9F38" w14:textId="1CEB8B4B" w:rsidR="00CD51F5" w:rsidRPr="00292B81" w:rsidRDefault="00292B81" w:rsidP="00292B81">
      <w:r>
        <w:t>«</w:t>
      </w:r>
      <w:r w:rsidR="00CD51F5" w:rsidRPr="00292B81">
        <w:t>Drøft konsekvenser av individet sin tilpasning i grupper</w:t>
      </w:r>
      <w:r>
        <w:t>.»</w:t>
      </w:r>
    </w:p>
    <w:p w14:paraId="0CCAE8E9" w14:textId="77777777" w:rsidR="00CD51F5" w:rsidRPr="00292B81" w:rsidRDefault="00CD51F5" w:rsidP="00292B81"/>
    <w:p w14:paraId="04D57516" w14:textId="77777777" w:rsidR="00292B81" w:rsidRPr="00292B81" w:rsidRDefault="00292B81" w:rsidP="00292B81">
      <w:pPr>
        <w:rPr>
          <w:rStyle w:val="Heading1Char"/>
          <w:rFonts w:eastAsiaTheme="minorEastAsia"/>
          <w:b w:val="0"/>
          <w:bCs w:val="0"/>
          <w:color w:val="auto"/>
          <w:sz w:val="24"/>
          <w:szCs w:val="24"/>
        </w:rPr>
      </w:pPr>
      <w:r w:rsidRPr="00292B81">
        <w:rPr>
          <w:rStyle w:val="Heading2Char"/>
          <w:color w:val="365F91" w:themeColor="accent1" w:themeShade="BF"/>
        </w:rPr>
        <w:t>Oppgave:</w:t>
      </w:r>
      <w:r w:rsidR="00CD51F5" w:rsidRPr="00292B81">
        <w:rPr>
          <w:rStyle w:val="Heading1Char"/>
        </w:rPr>
        <w:t xml:space="preserve"> </w:t>
      </w:r>
    </w:p>
    <w:p w14:paraId="5F55E3A5" w14:textId="0DF428F4" w:rsidR="00CD51F5" w:rsidRPr="00292B81" w:rsidRDefault="00CD51F5" w:rsidP="00292B81">
      <w:pPr>
        <w:pStyle w:val="ListParagraph"/>
        <w:numPr>
          <w:ilvl w:val="0"/>
          <w:numId w:val="1"/>
        </w:numPr>
      </w:pPr>
      <w:r w:rsidRPr="00292B81">
        <w:t xml:space="preserve">Under finner du to deler av et svar på oppgaven over. </w:t>
      </w:r>
    </w:p>
    <w:p w14:paraId="58508355" w14:textId="77777777" w:rsidR="00292B81" w:rsidRDefault="00CD51F5" w:rsidP="00292B81">
      <w:pPr>
        <w:pStyle w:val="ListParagraph"/>
        <w:numPr>
          <w:ilvl w:val="0"/>
          <w:numId w:val="1"/>
        </w:numPr>
      </w:pPr>
      <w:r w:rsidRPr="00292B81">
        <w:t>Forklar hva som gjør at tekst 2 er mer faglig enn tekst 2.</w:t>
      </w:r>
    </w:p>
    <w:p w14:paraId="7D0B2933" w14:textId="23CB29D3" w:rsidR="00CD51F5" w:rsidRPr="00292B81" w:rsidRDefault="00CD51F5" w:rsidP="00292B81">
      <w:pPr>
        <w:pStyle w:val="ListParagraph"/>
        <w:numPr>
          <w:ilvl w:val="0"/>
          <w:numId w:val="1"/>
        </w:numPr>
      </w:pPr>
      <w:r w:rsidRPr="00292B81">
        <w:t>Hva betyr det å drøfte? Finn eksempler på drøfting i tekst 2</w:t>
      </w:r>
    </w:p>
    <w:p w14:paraId="303877D3" w14:textId="77777777" w:rsidR="009E06BC" w:rsidRPr="00292B81" w:rsidRDefault="009E06BC" w:rsidP="00292B81"/>
    <w:p w14:paraId="01599B85" w14:textId="77777777" w:rsidR="00CD51F5" w:rsidRPr="00292B81" w:rsidRDefault="00CD51F5" w:rsidP="00292B81"/>
    <w:p w14:paraId="65AFE3D4" w14:textId="77777777" w:rsidR="00CD51F5" w:rsidRPr="00292B81" w:rsidRDefault="00CD51F5" w:rsidP="00292B81">
      <w:pPr>
        <w:pStyle w:val="Heading2"/>
        <w:rPr>
          <w:color w:val="365F91" w:themeColor="accent1" w:themeShade="BF"/>
        </w:rPr>
      </w:pPr>
      <w:r w:rsidRPr="00292B81">
        <w:rPr>
          <w:color w:val="365F91" w:themeColor="accent1" w:themeShade="BF"/>
        </w:rPr>
        <w:t xml:space="preserve">1. </w:t>
      </w:r>
    </w:p>
    <w:p w14:paraId="27C423CB" w14:textId="77777777" w:rsidR="00CD51F5" w:rsidRPr="00292B81" w:rsidRDefault="00CD51F5" w:rsidP="00292B81">
      <w:r w:rsidRPr="00292B81">
        <w:t>Det kan være vanskelig å tilpasse seg grupper. Det å falle utenfor er farlig, det kan føre til mobbing og en konsekvens kan være at du blir deprimert. På en annen side kan det være sunt å falle utenfor grupper som ville påvirket deg negativt. Man skal ikke tilpasse seg for enhver pris</w:t>
      </w:r>
    </w:p>
    <w:p w14:paraId="2A9DF7A4" w14:textId="77777777" w:rsidR="00CD51F5" w:rsidRPr="00292B81" w:rsidRDefault="00CD51F5" w:rsidP="00292B81"/>
    <w:p w14:paraId="093220B4" w14:textId="77777777" w:rsidR="00CD51F5" w:rsidRPr="00292B81" w:rsidRDefault="00CD51F5" w:rsidP="00292B81"/>
    <w:p w14:paraId="631D4FDD" w14:textId="77777777" w:rsidR="00CD51F5" w:rsidRPr="00292B81" w:rsidRDefault="00CD51F5" w:rsidP="00292B81"/>
    <w:p w14:paraId="768DAD25" w14:textId="77777777" w:rsidR="00CD51F5" w:rsidRPr="00292B81" w:rsidRDefault="00CD51F5" w:rsidP="00292B81">
      <w:pPr>
        <w:pStyle w:val="Heading2"/>
        <w:rPr>
          <w:color w:val="365F91" w:themeColor="accent1" w:themeShade="BF"/>
        </w:rPr>
      </w:pPr>
      <w:r w:rsidRPr="00292B81">
        <w:rPr>
          <w:color w:val="365F91" w:themeColor="accent1" w:themeShade="BF"/>
        </w:rPr>
        <w:t>2.</w:t>
      </w:r>
    </w:p>
    <w:p w14:paraId="343858CE" w14:textId="77777777" w:rsidR="00CD51F5" w:rsidRPr="00292B81" w:rsidRDefault="00CD51F5" w:rsidP="00292B81">
      <w:proofErr w:type="spellStart"/>
      <w:r w:rsidRPr="00292B81">
        <w:t>Maslow</w:t>
      </w:r>
      <w:proofErr w:type="spellEnd"/>
      <w:r w:rsidRPr="00292B81">
        <w:t xml:space="preserve"> mente at sosial tilhørighet var et viktig behov (trinn 3) som måtte bli oppfylt før man kunne klatre videre i behovspyramiden hans. Sosial tilhørighet handler om å kunne være medlem av en gruppe, dermed kan en mislykket tilpasning og avvisning føre til at man ikke klatrer videre opp til trinn 4 og 5 i hans pyramide (respekt/annerkjennelse og selvrealisering). </w:t>
      </w:r>
    </w:p>
    <w:p w14:paraId="70B3B41E" w14:textId="77777777" w:rsidR="00CD51F5" w:rsidRPr="00292B81" w:rsidRDefault="00CD51F5" w:rsidP="00292B81"/>
    <w:p w14:paraId="3911E892" w14:textId="77777777" w:rsidR="00CD51F5" w:rsidRPr="00292B81" w:rsidRDefault="00CD51F5" w:rsidP="00292B81">
      <w:r w:rsidRPr="00292B81">
        <w:t xml:space="preserve">En annen negativ konsekvens av å stå utenfor en gruppe, kan være mobbing. Forskning viser en sammenheng mellom mobbing i ung alder og psykiske lidelser som voksne. (http://nhi.no/livsstil/mobbing-gir-psykiske-problemer-26021.html) De vanligste psykiske lidelsene er ulike former for angst eller affektive lidelser. </w:t>
      </w:r>
    </w:p>
    <w:p w14:paraId="7F1404AC" w14:textId="77777777" w:rsidR="00CD51F5" w:rsidRPr="00292B81" w:rsidRDefault="00CD51F5" w:rsidP="00292B81"/>
    <w:p w14:paraId="3E04404F" w14:textId="77777777" w:rsidR="00CD51F5" w:rsidRPr="00292B81" w:rsidRDefault="00CD51F5" w:rsidP="00292B81">
      <w:r w:rsidRPr="00292B81">
        <w:t>På en annen side kan man velge å ikke tilpasse seg grupper fordi gruppens holdninger ikke er forenlige med individets egne. Det å forfekte holdninger som man ikke kan stå for, kan føre til kognitiv dissonans (psykisk ubehag). Et slikt valg kan dermed være positivt og gjerne fremstå som et eksempel på selvhevdelse, en viktig del av den sosiale kompetansen vår.</w:t>
      </w:r>
    </w:p>
    <w:p w14:paraId="4423DA0F" w14:textId="77777777" w:rsidR="00CD51F5" w:rsidRPr="00292B81" w:rsidRDefault="00CD51F5" w:rsidP="00292B81"/>
    <w:p w14:paraId="2E71569B" w14:textId="77777777" w:rsidR="00CD51F5" w:rsidRPr="00292B81" w:rsidRDefault="00CD51F5" w:rsidP="00292B81"/>
    <w:p w14:paraId="4D143407" w14:textId="77777777" w:rsidR="00CD51F5" w:rsidRPr="00292B81" w:rsidRDefault="00CD51F5" w:rsidP="00292B81"/>
    <w:p w14:paraId="1B1CC178" w14:textId="77777777" w:rsidR="00CD51F5" w:rsidRPr="00292B81" w:rsidRDefault="00CD51F5" w:rsidP="00292B81"/>
    <w:sectPr w:rsidR="00CD51F5" w:rsidRPr="00292B81" w:rsidSect="009E06BC">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BBE0" w14:textId="77777777" w:rsidR="00292B81" w:rsidRDefault="00292B81" w:rsidP="00292B81">
      <w:r>
        <w:separator/>
      </w:r>
    </w:p>
  </w:endnote>
  <w:endnote w:type="continuationSeparator" w:id="0">
    <w:p w14:paraId="666AB9EF" w14:textId="77777777" w:rsidR="00292B81" w:rsidRDefault="00292B81" w:rsidP="0029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E610" w14:textId="77777777" w:rsidR="00292B81" w:rsidRDefault="00292B81" w:rsidP="00292B81">
      <w:r>
        <w:separator/>
      </w:r>
    </w:p>
  </w:footnote>
  <w:footnote w:type="continuationSeparator" w:id="0">
    <w:p w14:paraId="46F6F304" w14:textId="77777777" w:rsidR="00292B81" w:rsidRDefault="00292B81" w:rsidP="0029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B89D" w14:textId="215E2CF8" w:rsidR="00292B81" w:rsidRDefault="00292B81" w:rsidP="00292B81">
    <w:pPr>
      <w:pStyle w:val="Header"/>
    </w:pPr>
    <w:r>
      <w:rPr>
        <w:noProof/>
      </w:rPr>
      <w:drawing>
        <wp:inline distT="0" distB="0" distL="0" distR="0" wp14:anchorId="34EFFC56" wp14:editId="73CB5812">
          <wp:extent cx="5756910" cy="657860"/>
          <wp:effectExtent l="0" t="0" r="0" b="889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44DD4"/>
    <w:multiLevelType w:val="hybridMultilevel"/>
    <w:tmpl w:val="104C9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ED"/>
    <w:rsid w:val="001402ED"/>
    <w:rsid w:val="00292B81"/>
    <w:rsid w:val="009E06BC"/>
    <w:rsid w:val="00CD51F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C94D6"/>
  <w14:defaultImageDpi w14:val="300"/>
  <w15:docId w15:val="{172C2442-1B07-4C7F-92E2-1C7E3140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B81"/>
    <w:rPr>
      <w:rFonts w:ascii="Open Sans" w:hAnsi="Open Sans" w:cs="Open Sans"/>
    </w:rPr>
  </w:style>
  <w:style w:type="paragraph" w:styleId="Heading1">
    <w:name w:val="heading 1"/>
    <w:basedOn w:val="Normal"/>
    <w:next w:val="Normal"/>
    <w:link w:val="Heading1Char"/>
    <w:uiPriority w:val="9"/>
    <w:qFormat/>
    <w:rsid w:val="00292B81"/>
    <w:pPr>
      <w:keepNext/>
      <w:keepLines/>
      <w:spacing w:before="240"/>
      <w:outlineLvl w:val="0"/>
    </w:pPr>
    <w:rPr>
      <w:rFonts w:eastAsiaTheme="majorEastAsia"/>
      <w:b/>
      <w:bCs/>
      <w:color w:val="365F91" w:themeColor="accent1" w:themeShade="BF"/>
      <w:sz w:val="32"/>
      <w:szCs w:val="32"/>
    </w:rPr>
  </w:style>
  <w:style w:type="paragraph" w:styleId="Heading2">
    <w:name w:val="heading 2"/>
    <w:basedOn w:val="Normal"/>
    <w:next w:val="Normal"/>
    <w:link w:val="Heading2Char"/>
    <w:uiPriority w:val="9"/>
    <w:unhideWhenUsed/>
    <w:qFormat/>
    <w:rsid w:val="00292B81"/>
    <w:pPr>
      <w:outlineLvl w:val="1"/>
    </w:pPr>
    <w:rPr>
      <w:b/>
      <w:b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1F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92B81"/>
    <w:pPr>
      <w:tabs>
        <w:tab w:val="center" w:pos="4513"/>
        <w:tab w:val="right" w:pos="9026"/>
      </w:tabs>
    </w:pPr>
  </w:style>
  <w:style w:type="character" w:customStyle="1" w:styleId="HeaderChar">
    <w:name w:val="Header Char"/>
    <w:basedOn w:val="DefaultParagraphFont"/>
    <w:link w:val="Header"/>
    <w:uiPriority w:val="99"/>
    <w:rsid w:val="00292B81"/>
  </w:style>
  <w:style w:type="paragraph" w:styleId="Footer">
    <w:name w:val="footer"/>
    <w:basedOn w:val="Normal"/>
    <w:link w:val="FooterChar"/>
    <w:uiPriority w:val="99"/>
    <w:unhideWhenUsed/>
    <w:rsid w:val="00292B81"/>
    <w:pPr>
      <w:tabs>
        <w:tab w:val="center" w:pos="4513"/>
        <w:tab w:val="right" w:pos="9026"/>
      </w:tabs>
    </w:pPr>
  </w:style>
  <w:style w:type="character" w:customStyle="1" w:styleId="FooterChar">
    <w:name w:val="Footer Char"/>
    <w:basedOn w:val="DefaultParagraphFont"/>
    <w:link w:val="Footer"/>
    <w:uiPriority w:val="99"/>
    <w:rsid w:val="00292B81"/>
  </w:style>
  <w:style w:type="character" w:customStyle="1" w:styleId="Heading1Char">
    <w:name w:val="Heading 1 Char"/>
    <w:basedOn w:val="DefaultParagraphFont"/>
    <w:link w:val="Heading1"/>
    <w:uiPriority w:val="9"/>
    <w:rsid w:val="00292B81"/>
    <w:rPr>
      <w:rFonts w:ascii="Open Sans" w:eastAsiaTheme="majorEastAsia" w:hAnsi="Open Sans" w:cs="Open Sans"/>
      <w:b/>
      <w:bCs/>
      <w:color w:val="365F91" w:themeColor="accent1" w:themeShade="BF"/>
      <w:sz w:val="32"/>
      <w:szCs w:val="32"/>
    </w:rPr>
  </w:style>
  <w:style w:type="character" w:customStyle="1" w:styleId="Heading2Char">
    <w:name w:val="Heading 2 Char"/>
    <w:basedOn w:val="DefaultParagraphFont"/>
    <w:link w:val="Heading2"/>
    <w:uiPriority w:val="9"/>
    <w:rsid w:val="00292B81"/>
    <w:rPr>
      <w:rFonts w:ascii="Open Sans" w:hAnsi="Open Sans" w:cs="Open Sans"/>
      <w:b/>
      <w:bCs/>
      <w:color w:val="365F91" w:themeColor="accent1" w:themeShade="BF"/>
    </w:rPr>
  </w:style>
  <w:style w:type="paragraph" w:styleId="ListParagraph">
    <w:name w:val="List Paragraph"/>
    <w:basedOn w:val="Normal"/>
    <w:uiPriority w:val="34"/>
    <w:qFormat/>
    <w:rsid w:val="00292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4181">
      <w:bodyDiv w:val="1"/>
      <w:marLeft w:val="0"/>
      <w:marRight w:val="0"/>
      <w:marTop w:val="0"/>
      <w:marBottom w:val="0"/>
      <w:divBdr>
        <w:top w:val="none" w:sz="0" w:space="0" w:color="auto"/>
        <w:left w:val="none" w:sz="0" w:space="0" w:color="auto"/>
        <w:bottom w:val="none" w:sz="0" w:space="0" w:color="auto"/>
        <w:right w:val="none" w:sz="0" w:space="0" w:color="auto"/>
      </w:divBdr>
    </w:div>
    <w:div w:id="914779393">
      <w:bodyDiv w:val="1"/>
      <w:marLeft w:val="0"/>
      <w:marRight w:val="0"/>
      <w:marTop w:val="0"/>
      <w:marBottom w:val="0"/>
      <w:divBdr>
        <w:top w:val="none" w:sz="0" w:space="0" w:color="auto"/>
        <w:left w:val="none" w:sz="0" w:space="0" w:color="auto"/>
        <w:bottom w:val="none" w:sz="0" w:space="0" w:color="auto"/>
        <w:right w:val="none" w:sz="0" w:space="0" w:color="auto"/>
      </w:divBdr>
    </w:div>
    <w:div w:id="1186287035">
      <w:bodyDiv w:val="1"/>
      <w:marLeft w:val="0"/>
      <w:marRight w:val="0"/>
      <w:marTop w:val="0"/>
      <w:marBottom w:val="0"/>
      <w:divBdr>
        <w:top w:val="none" w:sz="0" w:space="0" w:color="auto"/>
        <w:left w:val="none" w:sz="0" w:space="0" w:color="auto"/>
        <w:bottom w:val="none" w:sz="0" w:space="0" w:color="auto"/>
        <w:right w:val="none" w:sz="0" w:space="0" w:color="auto"/>
      </w:divBdr>
    </w:div>
    <w:div w:id="2096247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1369</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Rognes Solbu</dc:creator>
  <cp:keywords/>
  <dc:description/>
  <cp:lastModifiedBy>Peter Mørk</cp:lastModifiedBy>
  <cp:revision>2</cp:revision>
  <dcterms:created xsi:type="dcterms:W3CDTF">2021-09-23T10:43:00Z</dcterms:created>
  <dcterms:modified xsi:type="dcterms:W3CDTF">2021-09-23T10:43:00Z</dcterms:modified>
</cp:coreProperties>
</file>