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5855BEFE" w:rsidR="00D56774" w:rsidRPr="0010273A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svarsoppgave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61355D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2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61355D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skrive</w:t>
      </w:r>
      <w:r w:rsidR="000D4076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ramme</w:t>
      </w:r>
    </w:p>
    <w:p w14:paraId="3D099DE1" w14:textId="77777777" w:rsidR="0061355D" w:rsidRPr="0010273A" w:rsidRDefault="0061355D" w:rsidP="0061355D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61355D" w:rsidRPr="0010273A" w14:paraId="494B1325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FAA31F" w14:textId="77777777" w:rsidR="0061355D" w:rsidRPr="0010273A" w:rsidRDefault="0061355D" w:rsidP="00642490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0E50A2B3" w14:textId="77777777" w:rsidR="0061355D" w:rsidRPr="0010273A" w:rsidRDefault="0061355D" w:rsidP="00642490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467E569D" w14:textId="77777777" w:rsidR="0061355D" w:rsidRPr="0010273A" w:rsidRDefault="0061355D" w:rsidP="00642490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77CD979A" w14:textId="77777777" w:rsidR="0061355D" w:rsidRPr="0010273A" w:rsidRDefault="0061355D" w:rsidP="00642490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253DF598" w14:textId="77777777" w:rsidR="0061355D" w:rsidRPr="0010273A" w:rsidRDefault="0061355D" w:rsidP="00642490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55038B6E" w14:textId="77777777" w:rsidR="0061355D" w:rsidRPr="0010273A" w:rsidRDefault="0061355D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0408D22E" w14:textId="77777777" w:rsidR="0061355D" w:rsidRPr="0010273A" w:rsidRDefault="0061355D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6173F2AB" w14:textId="77777777" w:rsidR="0061355D" w:rsidRPr="0010273A" w:rsidRDefault="0061355D" w:rsidP="00642490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383180A9" w14:textId="77777777" w:rsidR="0061355D" w:rsidRPr="0010273A" w:rsidRDefault="0061355D" w:rsidP="00642490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5E219481" w14:textId="77777777" w:rsidR="0061355D" w:rsidRPr="00B269DD" w:rsidRDefault="0061355D" w:rsidP="00642490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</w:tc>
      </w:tr>
    </w:tbl>
    <w:p w14:paraId="602A5D10" w14:textId="77777777" w:rsidR="0061355D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4411ADC" w14:textId="77777777" w:rsidR="0061355D" w:rsidRPr="0010273A" w:rsidRDefault="0061355D" w:rsidP="0061355D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6C8CF9A0" w:rsidR="000D4076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5169C8" w14:textId="095404D6" w:rsidR="0061355D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74A3DDC" w14:textId="77777777" w:rsidR="0061355D" w:rsidRPr="0010273A" w:rsidRDefault="0061355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037B01F7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63C12E2" w14:textId="77777777" w:rsidR="00DF6B69" w:rsidRPr="00DF6B69" w:rsidRDefault="00DF6B69" w:rsidP="007F69AA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378"/>
      </w:tblGrid>
      <w:tr w:rsidR="00DF6B69" w:rsidRPr="0010273A" w14:paraId="2F442ADD" w14:textId="77777777" w:rsidTr="000D4076">
        <w:trPr>
          <w:trHeight w:val="610"/>
        </w:trPr>
        <w:tc>
          <w:tcPr>
            <w:tcW w:w="3828" w:type="dxa"/>
          </w:tcPr>
          <w:p w14:paraId="70607D5D" w14:textId="0FC4FD7B" w:rsidR="00DF6B69" w:rsidRPr="000D4076" w:rsidRDefault="00DF6B69" w:rsidP="0061355D">
            <w:pPr>
              <w:tabs>
                <w:tab w:val="center" w:pos="1806"/>
              </w:tabs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  <w:tc>
          <w:tcPr>
            <w:tcW w:w="6378" w:type="dxa"/>
          </w:tcPr>
          <w:p w14:paraId="40B65E15" w14:textId="56919E81" w:rsidR="00DF6B69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  <w:r w:rsidRPr="000D4076"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  <w:t>Elevens notater</w:t>
            </w:r>
          </w:p>
        </w:tc>
      </w:tr>
      <w:tr w:rsidR="000D4076" w:rsidRPr="0010273A" w14:paraId="2AE9E91A" w14:textId="77777777" w:rsidTr="000D4076">
        <w:trPr>
          <w:trHeight w:val="610"/>
        </w:trPr>
        <w:tc>
          <w:tcPr>
            <w:tcW w:w="3828" w:type="dxa"/>
          </w:tcPr>
          <w:p w14:paraId="31AFEBB3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  <w:t>Innledning</w:t>
            </w:r>
          </w:p>
          <w:p w14:paraId="44F1FCF5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  <w:t>Her skal du kort presentere det du har skrevet om i hoveddelene (kan skrives etter hoveddelen er ferdig)</w:t>
            </w:r>
          </w:p>
          <w:p w14:paraId="12820F0F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 </w:t>
            </w:r>
          </w:p>
          <w:p w14:paraId="228873F0" w14:textId="77777777" w:rsidR="0061355D" w:rsidRPr="0061355D" w:rsidRDefault="0061355D" w:rsidP="006135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Presenter temaet, forfatteren og innlegget kort</w:t>
            </w:r>
          </w:p>
          <w:p w14:paraId="67D48E95" w14:textId="77777777" w:rsidR="0061355D" w:rsidRPr="0061355D" w:rsidRDefault="0061355D" w:rsidP="006135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Presenter oppgaven kort</w:t>
            </w:r>
          </w:p>
          <w:p w14:paraId="606EE682" w14:textId="4BEDF163" w:rsidR="0061355D" w:rsidRDefault="0061355D" w:rsidP="006135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Forklar kort hva du skal skrive om videre</w:t>
            </w:r>
          </w:p>
          <w:p w14:paraId="0252420E" w14:textId="77777777" w:rsidR="0061355D" w:rsidRPr="0061355D" w:rsidRDefault="0061355D" w:rsidP="0061355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68B5D460" w14:textId="198DF726" w:rsidR="000D4076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Skriv innledninga i et avsnitt </w:t>
            </w:r>
          </w:p>
          <w:p w14:paraId="35D7FD95" w14:textId="6A0AA054" w:rsidR="000D4076" w:rsidRPr="0061355D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3A27FB8B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  <w:lang w:val="nn-NO"/>
              </w:rPr>
            </w:pPr>
          </w:p>
        </w:tc>
      </w:tr>
      <w:tr w:rsidR="000D4076" w:rsidRPr="0010273A" w14:paraId="24B8DE4F" w14:textId="77777777" w:rsidTr="000D4076">
        <w:trPr>
          <w:trHeight w:val="610"/>
        </w:trPr>
        <w:tc>
          <w:tcPr>
            <w:tcW w:w="3828" w:type="dxa"/>
          </w:tcPr>
          <w:p w14:paraId="5109E440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  <w:t xml:space="preserve">Hoveddel </w:t>
            </w:r>
          </w:p>
          <w:p w14:paraId="531AC936" w14:textId="28BCB375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  <w:t>Her skal du svare på oppgaven. Del opp hoveddelen i flere avsnitt hvor du tar for deg ulike deler av oppgaven</w:t>
            </w:r>
          </w:p>
          <w:p w14:paraId="45A60777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Hoveddel 1:</w:t>
            </w:r>
          </w:p>
          <w:p w14:paraId="0D793AD2" w14:textId="77777777" w:rsidR="0061355D" w:rsidRPr="0061355D" w:rsidRDefault="0061355D" w:rsidP="006135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Gjør rede for noen av argumentene Kristensen bruker i innlegget sitt</w:t>
            </w:r>
          </w:p>
          <w:p w14:paraId="7ED254EA" w14:textId="77777777" w:rsidR="0061355D" w:rsidRPr="0061355D" w:rsidRDefault="0061355D" w:rsidP="006135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Del inn i hoveddel 1 i to-tre avsnitt, ett for hvert argument</w:t>
            </w:r>
          </w:p>
          <w:p w14:paraId="661091E9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Hoveddel 2:</w:t>
            </w:r>
          </w:p>
          <w:p w14:paraId="24BA900E" w14:textId="77777777" w:rsidR="0061355D" w:rsidRPr="0061355D" w:rsidRDefault="0061355D" w:rsidP="006135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Reflekter over hvilke av argumentene som er viktige for ditt yrkesvalg</w:t>
            </w:r>
          </w:p>
          <w:p w14:paraId="24353EF5" w14:textId="77777777" w:rsidR="0061355D" w:rsidRPr="0061355D" w:rsidRDefault="0061355D" w:rsidP="0061355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Del inn hoveddel 2 i to-tre avsnitt </w:t>
            </w:r>
          </w:p>
          <w:p w14:paraId="4DF160D2" w14:textId="77777777" w:rsidR="000D4076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  <w:p w14:paraId="0409EC64" w14:textId="6A3D54F6" w:rsidR="0061355D" w:rsidRPr="0061355D" w:rsidRDefault="0061355D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BBE75C6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0D4076" w:rsidRPr="0010273A" w14:paraId="3EE52B74" w14:textId="77777777" w:rsidTr="000D4076">
        <w:trPr>
          <w:trHeight w:val="610"/>
        </w:trPr>
        <w:tc>
          <w:tcPr>
            <w:tcW w:w="3828" w:type="dxa"/>
          </w:tcPr>
          <w:p w14:paraId="4F1947B8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b/>
                <w:bCs/>
                <w:color w:val="595959"/>
                <w:sz w:val="28"/>
                <w:szCs w:val="28"/>
              </w:rPr>
              <w:lastRenderedPageBreak/>
              <w:t xml:space="preserve">Avslutning </w:t>
            </w:r>
          </w:p>
          <w:p w14:paraId="17E130CB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i/>
                <w:iCs/>
                <w:color w:val="595959"/>
                <w:sz w:val="24"/>
                <w:szCs w:val="24"/>
              </w:rPr>
              <w:t>Her skal du kort oppsummere det du har skrevet om i hoveddelen. Ingen nye momenter her, men rom for noe personlige refleksjon</w:t>
            </w:r>
          </w:p>
          <w:p w14:paraId="35199225" w14:textId="77777777" w:rsidR="0061355D" w:rsidRPr="0061355D" w:rsidRDefault="0061355D" w:rsidP="0061355D">
            <w:pP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bookmarkStart w:id="0" w:name="_GoBack"/>
            <w:bookmarkEnd w:id="0"/>
          </w:p>
          <w:p w14:paraId="31086A56" w14:textId="77777777" w:rsidR="0061355D" w:rsidRPr="0061355D" w:rsidRDefault="0061355D" w:rsidP="006135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>Oppsummer noen av de viktigste argumentene fra utdraget, med refleksjon om hvorfor de er viktige for ditt yrkesvalg</w:t>
            </w:r>
          </w:p>
          <w:p w14:paraId="2AE4375D" w14:textId="77777777" w:rsidR="0061355D" w:rsidRPr="0061355D" w:rsidRDefault="0061355D" w:rsidP="006135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En personlig refleksjon om temaet </w:t>
            </w:r>
          </w:p>
          <w:p w14:paraId="102CC7A0" w14:textId="77777777" w:rsidR="0061355D" w:rsidRPr="0061355D" w:rsidRDefault="0061355D" w:rsidP="0061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</w:p>
          <w:p w14:paraId="20F2FAA0" w14:textId="77777777" w:rsidR="0061355D" w:rsidRPr="0061355D" w:rsidRDefault="0061355D" w:rsidP="006135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</w:pPr>
            <w:r w:rsidRPr="0061355D">
              <w:rPr>
                <w:rFonts w:ascii="NTNU-DIN NTNU-DIN-Regular" w:eastAsia="Times New Roman" w:hAnsi="NTNU-DIN NTNU-DIN-Regular" w:cs="Times New Roman"/>
                <w:color w:val="595959"/>
                <w:sz w:val="24"/>
                <w:szCs w:val="24"/>
              </w:rPr>
              <w:t xml:space="preserve">Skriv avslutninga i et avsnitt </w:t>
            </w:r>
          </w:p>
          <w:p w14:paraId="3592EF9E" w14:textId="34580CD7" w:rsidR="000D4076" w:rsidRPr="0061355D" w:rsidRDefault="000D4076" w:rsidP="000D4076">
            <w:pPr>
              <w:rPr>
                <w:rFonts w:ascii="NTNU-DIN NTNU-DIN-Regular" w:eastAsia="Times New Roman" w:hAnsi="NTNU-DIN NTNU-DIN-Regular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378" w:type="dxa"/>
          </w:tcPr>
          <w:p w14:paraId="60FF5823" w14:textId="77777777" w:rsidR="000D4076" w:rsidRPr="000D4076" w:rsidRDefault="000D4076" w:rsidP="00642490">
            <w:pPr>
              <w:rPr>
                <w:rFonts w:ascii="NTNU-DIN NTNU-DIN-Bold" w:eastAsia="Times New Roman" w:hAnsi="NTNU-DIN NTNU-DIN-Bold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C0F76A8" w14:textId="77777777" w:rsidR="00EA19EA" w:rsidRPr="0010273A" w:rsidRDefault="00EA19EA" w:rsidP="007F69AA">
      <w:pPr>
        <w:spacing w:before="240" w:after="240" w:line="240" w:lineRule="auto"/>
        <w:rPr>
          <w:rFonts w:ascii="NTNU-DIN NTNU-DIN-Regular" w:eastAsia="Times New Roman" w:hAnsi="NTNU-DIN NTNU-DIN-Regular" w:cs="Times New Roman"/>
          <w:sz w:val="24"/>
          <w:szCs w:val="24"/>
          <w:lang w:val="nn-NO"/>
        </w:rPr>
      </w:pPr>
    </w:p>
    <w:sectPr w:rsidR="00EA19EA" w:rsidRPr="0010273A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602B" w14:textId="77777777" w:rsidR="00B721B6" w:rsidRDefault="00B721B6" w:rsidP="007E5267">
      <w:pPr>
        <w:spacing w:after="0" w:line="240" w:lineRule="auto"/>
      </w:pPr>
      <w:r>
        <w:separator/>
      </w:r>
    </w:p>
  </w:endnote>
  <w:endnote w:type="continuationSeparator" w:id="0">
    <w:p w14:paraId="334B1964" w14:textId="77777777" w:rsidR="00B721B6" w:rsidRDefault="00B721B6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C7B26" w14:textId="77777777" w:rsidR="00B721B6" w:rsidRDefault="00B721B6" w:rsidP="007E5267">
      <w:pPr>
        <w:spacing w:after="0" w:line="240" w:lineRule="auto"/>
      </w:pPr>
      <w:r>
        <w:separator/>
      </w:r>
    </w:p>
  </w:footnote>
  <w:footnote w:type="continuationSeparator" w:id="0">
    <w:p w14:paraId="0919AC4A" w14:textId="77777777" w:rsidR="00B721B6" w:rsidRDefault="00B721B6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06FD57D7"/>
    <w:multiLevelType w:val="multilevel"/>
    <w:tmpl w:val="12B8677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8B13CA"/>
    <w:multiLevelType w:val="multilevel"/>
    <w:tmpl w:val="CC289D2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6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2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3" w15:restartNumberingAfterBreak="0">
    <w:nsid w:val="59282608"/>
    <w:multiLevelType w:val="multilevel"/>
    <w:tmpl w:val="8AA8BE8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5"/>
  </w:num>
  <w:num w:numId="5">
    <w:abstractNumId w:val="16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B7879"/>
    <w:rsid w:val="00325DC9"/>
    <w:rsid w:val="003F16A9"/>
    <w:rsid w:val="005C34D9"/>
    <w:rsid w:val="005E2744"/>
    <w:rsid w:val="00613122"/>
    <w:rsid w:val="0061355D"/>
    <w:rsid w:val="0062097E"/>
    <w:rsid w:val="007E5267"/>
    <w:rsid w:val="007F69AA"/>
    <w:rsid w:val="008B09D6"/>
    <w:rsid w:val="008D1352"/>
    <w:rsid w:val="00914F08"/>
    <w:rsid w:val="00A90541"/>
    <w:rsid w:val="00A97C93"/>
    <w:rsid w:val="00B5720F"/>
    <w:rsid w:val="00B721B6"/>
    <w:rsid w:val="00B75612"/>
    <w:rsid w:val="00BA0F56"/>
    <w:rsid w:val="00CA7151"/>
    <w:rsid w:val="00CD24D2"/>
    <w:rsid w:val="00D014C7"/>
    <w:rsid w:val="00D56774"/>
    <w:rsid w:val="00D728A3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4BCA20-80BF-D64C-87AA-5A9E7ED4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2020-01-22T12:33:00Z</dcterms:created>
  <dcterms:modified xsi:type="dcterms:W3CDTF">2020-01-22T12:33:00Z</dcterms:modified>
</cp:coreProperties>
</file>