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00E5F2F5" w:rsidR="00D56774" w:rsidRPr="0010273A" w:rsidRDefault="00DF6B69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L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ang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svarsoppgave</w:t>
      </w:r>
      <w:r w:rsidR="00D56774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 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1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, </w:t>
      </w:r>
      <w:r w:rsidR="000D4076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samtaleramme</w:t>
      </w:r>
    </w:p>
    <w:p w14:paraId="5158D280" w14:textId="77777777" w:rsidR="00D56774" w:rsidRPr="0010273A" w:rsidRDefault="00D56774" w:rsidP="00D56774">
      <w:pPr>
        <w:ind w:left="113"/>
        <w:rPr>
          <w:lang w:val="nn-NO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D56774" w:rsidRPr="0010273A" w14:paraId="5368FF60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FE850" w14:textId="77777777" w:rsidR="00EA19EA" w:rsidRPr="0010273A" w:rsidRDefault="00EA19EA" w:rsidP="00EA19EA">
            <w:pPr>
              <w:rPr>
                <w:rFonts w:ascii="NTNU-DIN NTNU-DIN-Regular" w:hAnsi="NTNU-DIN NTNU-DIN-Regular"/>
                <w:sz w:val="24"/>
                <w:szCs w:val="24"/>
                <w:lang w:val="nn-NO"/>
              </w:rPr>
            </w:pPr>
          </w:p>
          <w:p w14:paraId="3E5E8152" w14:textId="0F183F05" w:rsidR="0010273A" w:rsidRPr="0010273A" w:rsidRDefault="000D4076" w:rsidP="0010273A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 xml:space="preserve"> </w:t>
            </w:r>
            <w:bookmarkStart w:id="0" w:name="_GoBack"/>
            <w:bookmarkEnd w:id="0"/>
            <w:r w:rsidR="0010273A"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Vedlegg: «Eg vart aldri god nok for sentrumsungdommen» av Stein Torleif Bjella</w:t>
            </w:r>
          </w:p>
          <w:p w14:paraId="2A8FD62C" w14:textId="77777777" w:rsidR="0010273A" w:rsidRPr="0010273A" w:rsidRDefault="0010273A" w:rsidP="0010273A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5D7E33A4" w14:textId="0FF041C8" w:rsidR="0010273A" w:rsidRPr="0010273A" w:rsidRDefault="000D4076" w:rsidP="0010273A">
            <w:pPr>
              <w:ind w:left="-100"/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10273A" w:rsidRPr="0010273A"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>Beskriv situasjonen i diktet. Reflekter rundt de tre siste verselinjene:</w:t>
            </w:r>
          </w:p>
          <w:p w14:paraId="4D9007E6" w14:textId="77777777" w:rsidR="0010273A" w:rsidRPr="0010273A" w:rsidRDefault="0010273A" w:rsidP="0010273A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298BDCEB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gløymer aldri friminutt og hets.</w:t>
            </w:r>
          </w:p>
          <w:p w14:paraId="75A6FF74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nyt kvart sekund eg kan laga eit helvete</w:t>
            </w:r>
          </w:p>
          <w:p w14:paraId="22A30E69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for dei gamle plageåndene.</w:t>
            </w:r>
          </w:p>
          <w:p w14:paraId="646CA2FE" w14:textId="77777777" w:rsidR="0010273A" w:rsidRPr="0010273A" w:rsidRDefault="0010273A" w:rsidP="0010273A">
            <w:pPr>
              <w:rPr>
                <w:rFonts w:ascii="NTNU-DIN NTNU-DIN-Regular" w:eastAsia="Times New Roman" w:hAnsi="NTNU-DIN NTNU-DIN-Regular" w:cs="Times New Roman"/>
                <w:color w:val="1155CC"/>
                <w:sz w:val="24"/>
                <w:szCs w:val="24"/>
                <w:lang w:val="nn-NO"/>
              </w:rPr>
            </w:pPr>
          </w:p>
          <w:p w14:paraId="561039BF" w14:textId="77777777" w:rsidR="00D56774" w:rsidRDefault="0010273A" w:rsidP="0010273A">
            <w:pPr>
              <w:spacing w:line="288" w:lineRule="auto"/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</w:pPr>
            <w:r w:rsidRPr="0010273A"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  <w:t>Kommentar: Oppgaven er todelt. Du skal først gjøre rede for situasjonen i diktet slik du oppfatter den. I del to skal du si noe om hvilke tanker du gjør deg om de utvalgte verselinjene. Lag overskrift selv.</w:t>
            </w:r>
          </w:p>
          <w:p w14:paraId="360DABCF" w14:textId="77777777" w:rsidR="000D4076" w:rsidRPr="000D4076" w:rsidRDefault="000D4076" w:rsidP="0010273A">
            <w:pPr>
              <w:spacing w:line="288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</w:rPr>
            </w:pPr>
          </w:p>
          <w:p w14:paraId="68CB1EC9" w14:textId="4585077B" w:rsidR="000D4076" w:rsidRPr="0010273A" w:rsidRDefault="000D4076" w:rsidP="0010273A">
            <w:pPr>
              <w:spacing w:line="288" w:lineRule="auto"/>
              <w:rPr>
                <w:rFonts w:ascii="NTNU-DIN NTNU-DIN-Regular-itali" w:hAnsi="NTNU-DIN NTNU-DIN-Regular-itali"/>
                <w:i/>
                <w:iCs/>
                <w:sz w:val="24"/>
                <w:szCs w:val="24"/>
              </w:rPr>
            </w:pPr>
            <w:r w:rsidRPr="000D4076">
              <w:rPr>
                <w:rFonts w:ascii="NTNU-DIN NTNU-DIN-Regular" w:eastAsia="ArialMT" w:hAnsi="NTNU-DIN NTNU-DIN-Regular" w:cs="ArialMT"/>
                <w:color w:val="000000"/>
                <w:sz w:val="24"/>
                <w:szCs w:val="24"/>
              </w:rPr>
              <w:t>Skriv en sammenhengende tekst på ca. 500 ord eller mer</w:t>
            </w:r>
          </w:p>
        </w:tc>
      </w:tr>
    </w:tbl>
    <w:p w14:paraId="250C4968" w14:textId="0B2A8F0B" w:rsidR="00B75612" w:rsidRPr="0010273A" w:rsidRDefault="00B75612" w:rsidP="00D56774">
      <w:pPr>
        <w:rPr>
          <w:rFonts w:ascii="NTNU-DIN NTNU-DIN-Regular" w:hAnsi="NTNU-DIN NTNU-DIN-Regular"/>
          <w:sz w:val="28"/>
          <w:szCs w:val="28"/>
          <w:lang w:val="nn-NO"/>
        </w:rPr>
      </w:pPr>
    </w:p>
    <w:p w14:paraId="2FC8C210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D31A9D9" w14:textId="10A651DC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79F28E2" w14:textId="77777777" w:rsidR="000D4076" w:rsidRPr="0010273A" w:rsidRDefault="000D407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3D9C955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CBE873B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037B01F7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63C12E2" w14:textId="77777777" w:rsidR="00DF6B69" w:rsidRPr="00DF6B69" w:rsidRDefault="00DF6B69" w:rsidP="007F69A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8"/>
      </w:tblGrid>
      <w:tr w:rsidR="00DF6B69" w:rsidRPr="0010273A" w14:paraId="2F442ADD" w14:textId="77777777" w:rsidTr="000D4076">
        <w:trPr>
          <w:trHeight w:val="610"/>
        </w:trPr>
        <w:tc>
          <w:tcPr>
            <w:tcW w:w="3828" w:type="dxa"/>
          </w:tcPr>
          <w:p w14:paraId="70607D5D" w14:textId="2B7AAFFA" w:rsidR="00DF6B69" w:rsidRPr="000D4076" w:rsidRDefault="000D4076" w:rsidP="000D4076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  <w:r w:rsidRPr="000D407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  <w:lastRenderedPageBreak/>
              <w:t>Diskuter</w:t>
            </w:r>
          </w:p>
        </w:tc>
        <w:tc>
          <w:tcPr>
            <w:tcW w:w="6378" w:type="dxa"/>
          </w:tcPr>
          <w:p w14:paraId="40B65E15" w14:textId="56919E81" w:rsidR="00DF6B69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  <w:r w:rsidRPr="000D407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  <w:t>Elevens notater</w:t>
            </w:r>
          </w:p>
        </w:tc>
      </w:tr>
      <w:tr w:rsidR="000D4076" w:rsidRPr="0010273A" w14:paraId="2AE9E91A" w14:textId="77777777" w:rsidTr="000D4076">
        <w:trPr>
          <w:trHeight w:val="610"/>
        </w:trPr>
        <w:tc>
          <w:tcPr>
            <w:tcW w:w="3828" w:type="dxa"/>
          </w:tcPr>
          <w:p w14:paraId="2234C43C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Skriv ned oppgaveteksten på nytt med egne ord</w:t>
            </w:r>
          </w:p>
          <w:p w14:paraId="68B5D460" w14:textId="77777777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35D7FD95" w14:textId="6A0AA054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A27FB8B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</w:p>
        </w:tc>
      </w:tr>
      <w:tr w:rsidR="000D4076" w:rsidRPr="0010273A" w14:paraId="24B8DE4F" w14:textId="77777777" w:rsidTr="000D4076">
        <w:trPr>
          <w:trHeight w:val="610"/>
        </w:trPr>
        <w:tc>
          <w:tcPr>
            <w:tcW w:w="3828" w:type="dxa"/>
          </w:tcPr>
          <w:p w14:paraId="44F5CD46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Les tekstvedlegget</w:t>
            </w:r>
            <w:r w:rsidRPr="000D4076">
              <w:rPr>
                <w:rFonts w:ascii="NTNU-DIN NTNU-DIN-Regular" w:eastAsia="Arial-ItalicMT" w:hAnsi="NTNU-DIN NTNU-DIN-Regular" w:cs="Arial-ItalicMT"/>
                <w:color w:val="595959" w:themeColor="text1" w:themeTint="A6"/>
                <w:sz w:val="24"/>
                <w:szCs w:val="24"/>
              </w:rPr>
              <w:t xml:space="preserve">, </w:t>
            </w: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og strek under ord du synes er interessant, tankevekkende eller vanskelig å forstå.</w:t>
            </w:r>
          </w:p>
          <w:p w14:paraId="24D0C3FC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77FB4DF2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Har du noen spørsmål til diktet?</w:t>
            </w:r>
          </w:p>
          <w:p w14:paraId="0409EC64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BBE75C6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3EE52B74" w14:textId="77777777" w:rsidTr="000D4076">
        <w:trPr>
          <w:trHeight w:val="610"/>
        </w:trPr>
        <w:tc>
          <w:tcPr>
            <w:tcW w:w="3828" w:type="dxa"/>
          </w:tcPr>
          <w:p w14:paraId="1997E11E" w14:textId="7777777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Forklar med egne ord det som skjer i diktet.</w:t>
            </w:r>
          </w:p>
          <w:p w14:paraId="0BA08AB0" w14:textId="28F5368A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623A133D" w14:textId="77777777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3592EF9E" w14:textId="34580CD7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0FF5823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7AE3276B" w14:textId="77777777" w:rsidTr="000D4076">
        <w:trPr>
          <w:trHeight w:val="610"/>
        </w:trPr>
        <w:tc>
          <w:tcPr>
            <w:tcW w:w="3828" w:type="dxa"/>
          </w:tcPr>
          <w:p w14:paraId="24543878" w14:textId="77777777" w:rsidR="000D4076" w:rsidRPr="000D4076" w:rsidRDefault="000D4076" w:rsidP="000D4076">
            <w:pPr>
              <w:rPr>
                <w:rFonts w:ascii="NTNU-DIN NTNU-DIN-Regular" w:eastAsia="ArialMT" w:hAnsi="NTNU-DIN NTNU-DIN-Regular" w:cs="ArialMT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 xml:space="preserve">Les nøye de tre siste </w:t>
            </w:r>
            <w:r w:rsidRPr="000D4076">
              <w:rPr>
                <w:rFonts w:ascii="NTNU-DIN NTNU-DIN-Regular" w:eastAsia="ArialMT" w:hAnsi="NTNU-DIN NTNU-DIN-Regular" w:cs="ArialMT"/>
                <w:color w:val="595959" w:themeColor="text1" w:themeTint="A6"/>
                <w:sz w:val="24"/>
                <w:szCs w:val="24"/>
              </w:rPr>
              <w:t>verselinjene:</w:t>
            </w:r>
            <w:r w:rsidRPr="000D4076">
              <w:rPr>
                <w:rFonts w:ascii="NTNU-DIN NTNU-DIN-Regular" w:eastAsia="ArialMT" w:hAnsi="NTNU-DIN NTNU-DIN-Regular" w:cs="ArialMT"/>
                <w:color w:val="595959" w:themeColor="text1" w:themeTint="A6"/>
                <w:sz w:val="24"/>
                <w:szCs w:val="24"/>
              </w:rPr>
              <w:br/>
            </w:r>
          </w:p>
          <w:p w14:paraId="4E072C02" w14:textId="75CC2944" w:rsidR="000D4076" w:rsidRPr="000D4076" w:rsidRDefault="000D4076" w:rsidP="000D4076">
            <w:pPr>
              <w:spacing w:line="240" w:lineRule="auto"/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</w:pP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Eg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gløymer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aldri friminutt og hets.</w:t>
            </w:r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br/>
            </w:r>
            <w:r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br/>
            </w: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Eg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nyt kvart sekund </w:t>
            </w: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eg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kan laga </w:t>
            </w: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eit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helvete </w:t>
            </w:r>
          </w:p>
          <w:p w14:paraId="04302F75" w14:textId="545FAF12" w:rsidR="000D4076" w:rsidRPr="000D4076" w:rsidRDefault="000D4076" w:rsidP="000D4076">
            <w:pPr>
              <w:spacing w:line="240" w:lineRule="auto"/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</w:pPr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for </w:t>
            </w:r>
            <w:proofErr w:type="spellStart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>dei</w:t>
            </w:r>
            <w:proofErr w:type="spellEnd"/>
            <w:r w:rsidRPr="000D4076">
              <w:rPr>
                <w:rFonts w:ascii="NTNU-DIN NTNU-DIN-Regular-itali" w:eastAsia="ArialMT" w:hAnsi="NTNU-DIN NTNU-DIN-Regular-itali" w:cs="ArialMT"/>
                <w:i/>
                <w:iCs/>
                <w:color w:val="595959" w:themeColor="text1" w:themeTint="A6"/>
                <w:sz w:val="20"/>
                <w:szCs w:val="20"/>
              </w:rPr>
              <w:t xml:space="preserve"> gamle plageåndene.</w:t>
            </w:r>
            <w:r w:rsidRPr="000D4076">
              <w:rPr>
                <w:rFonts w:ascii="NTNU-DIN NTNU-DIN-Regular" w:eastAsia="ArialMT" w:hAnsi="NTNU-DIN NTNU-DIN-Regular" w:cs="ArialMT"/>
                <w:color w:val="595959" w:themeColor="text1" w:themeTint="A6"/>
                <w:sz w:val="24"/>
                <w:szCs w:val="24"/>
              </w:rPr>
              <w:br/>
            </w:r>
          </w:p>
          <w:p w14:paraId="575EAE3B" w14:textId="6900F375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  <w:t>Forklar med egne ord det som skjer i disse tre verselinjene.</w:t>
            </w:r>
          </w:p>
        </w:tc>
        <w:tc>
          <w:tcPr>
            <w:tcW w:w="6378" w:type="dxa"/>
          </w:tcPr>
          <w:p w14:paraId="664EDF8E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1F4E3ED8" w14:textId="77777777" w:rsidTr="000D4076">
        <w:trPr>
          <w:trHeight w:val="610"/>
        </w:trPr>
        <w:tc>
          <w:tcPr>
            <w:tcW w:w="3828" w:type="dxa"/>
          </w:tcPr>
          <w:p w14:paraId="48CBC83C" w14:textId="77777777" w:rsidR="000D4076" w:rsidRPr="000D4076" w:rsidRDefault="000D4076" w:rsidP="000D4076">
            <w:pPr>
              <w:rPr>
                <w:rFonts w:ascii="NTNU-DIN NTNU-DIN-Regular" w:eastAsia="Arial-ItalicMT" w:hAnsi="NTNU-DIN NTNU-DIN-Regular" w:cs="Arial-ItalicMT"/>
                <w:color w:val="595959" w:themeColor="text1" w:themeTint="A6"/>
                <w:sz w:val="24"/>
                <w:szCs w:val="24"/>
              </w:rPr>
            </w:pPr>
            <w:r w:rsidRPr="000D4076">
              <w:rPr>
                <w:rFonts w:ascii="NTNU-DIN NTNU-DIN-Regular" w:eastAsia="Arial-ItalicMT" w:hAnsi="NTNU-DIN NTNU-DIN-Regular" w:cs="Arial-ItalicMT"/>
                <w:color w:val="595959" w:themeColor="text1" w:themeTint="A6"/>
                <w:sz w:val="24"/>
                <w:szCs w:val="24"/>
              </w:rPr>
              <w:t>Hvilke tanker får du når du leser de tre siste verselinjene?</w:t>
            </w:r>
          </w:p>
          <w:p w14:paraId="239AABD9" w14:textId="77777777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6BAD560C" w14:textId="120B7B59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63E252F8" w14:textId="73CB07B6" w:rsidR="000D4076" w:rsidRP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C95F112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C0F76A8" w14:textId="77777777" w:rsidR="00EA19EA" w:rsidRPr="0010273A" w:rsidRDefault="00EA19EA" w:rsidP="007F69AA">
      <w:pPr>
        <w:spacing w:before="240" w:after="240" w:line="240" w:lineRule="auto"/>
        <w:rPr>
          <w:rFonts w:ascii="NTNU-DIN NTNU-DIN-Regular" w:eastAsia="Times New Roman" w:hAnsi="NTNU-DIN NTNU-DIN-Regular" w:cs="Times New Roman"/>
          <w:sz w:val="24"/>
          <w:szCs w:val="24"/>
          <w:lang w:val="nn-NO"/>
        </w:rPr>
      </w:pPr>
    </w:p>
    <w:sectPr w:rsidR="00EA19EA" w:rsidRPr="0010273A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ADC5B" w14:textId="77777777" w:rsidR="00850C77" w:rsidRDefault="00850C77" w:rsidP="007E5267">
      <w:pPr>
        <w:spacing w:after="0" w:line="240" w:lineRule="auto"/>
      </w:pPr>
      <w:r>
        <w:separator/>
      </w:r>
    </w:p>
  </w:endnote>
  <w:endnote w:type="continuationSeparator" w:id="0">
    <w:p w14:paraId="22FE73F3" w14:textId="77777777" w:rsidR="00850C77" w:rsidRDefault="00850C77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ArialMT">
    <w:altName w:val="Arial"/>
    <w:panose1 w:val="020B0604020202020204"/>
    <w:charset w:val="00"/>
    <w:family w:val="auto"/>
    <w:pitch w:val="default"/>
  </w:font>
  <w:font w:name="Arial-ItalicMT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4A0C" w14:textId="77777777" w:rsidR="00850C77" w:rsidRDefault="00850C77" w:rsidP="007E5267">
      <w:pPr>
        <w:spacing w:after="0" w:line="240" w:lineRule="auto"/>
      </w:pPr>
      <w:r>
        <w:separator/>
      </w:r>
    </w:p>
  </w:footnote>
  <w:footnote w:type="continuationSeparator" w:id="0">
    <w:p w14:paraId="7599343D" w14:textId="77777777" w:rsidR="00850C77" w:rsidRDefault="00850C77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D4076"/>
    <w:rsid w:val="0010273A"/>
    <w:rsid w:val="00154091"/>
    <w:rsid w:val="0018510F"/>
    <w:rsid w:val="001B7879"/>
    <w:rsid w:val="00325DC9"/>
    <w:rsid w:val="003F16A9"/>
    <w:rsid w:val="005C34D9"/>
    <w:rsid w:val="005E2744"/>
    <w:rsid w:val="00613122"/>
    <w:rsid w:val="0062097E"/>
    <w:rsid w:val="007E5267"/>
    <w:rsid w:val="007F69AA"/>
    <w:rsid w:val="00850C77"/>
    <w:rsid w:val="008B09D6"/>
    <w:rsid w:val="008D1352"/>
    <w:rsid w:val="00914F08"/>
    <w:rsid w:val="00A90541"/>
    <w:rsid w:val="00A97C93"/>
    <w:rsid w:val="00B5720F"/>
    <w:rsid w:val="00B75612"/>
    <w:rsid w:val="00CA7151"/>
    <w:rsid w:val="00CD24D2"/>
    <w:rsid w:val="00D014C7"/>
    <w:rsid w:val="00D56774"/>
    <w:rsid w:val="00D728A3"/>
    <w:rsid w:val="00DF6B69"/>
    <w:rsid w:val="00E96707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AD6A17-6087-3E42-BD78-2D30B9B6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2020-01-22T11:26:00Z</dcterms:created>
  <dcterms:modified xsi:type="dcterms:W3CDTF">2020-01-22T11:26:00Z</dcterms:modified>
</cp:coreProperties>
</file>