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C058" w14:textId="59F5164B" w:rsidR="00D56774" w:rsidRPr="0010273A" w:rsidRDefault="00DF6B69" w:rsidP="00D56774">
      <w:pPr>
        <w:pStyle w:val="Overskrift1"/>
        <w:rPr>
          <w:rFonts w:ascii="NTNU-DIN NTNU-DIN-Bold" w:eastAsia="Calibri" w:hAnsi="NTNU-DIN NTNU-DIN-Bold"/>
          <w:color w:val="000000" w:themeColor="text1"/>
          <w:sz w:val="36"/>
          <w:szCs w:val="36"/>
          <w:lang w:val="nn-NO"/>
        </w:rPr>
      </w:pPr>
      <w:r>
        <w:rPr>
          <w:rFonts w:ascii="NTNU-DIN NTNU-DIN-Bold" w:eastAsia="Calibri" w:hAnsi="NTNU-DIN NTNU-DIN-Bold"/>
          <w:color w:val="000000" w:themeColor="text1"/>
          <w:sz w:val="36"/>
          <w:szCs w:val="36"/>
          <w:lang w:val="nn-NO"/>
        </w:rPr>
        <w:t>L</w:t>
      </w:r>
      <w:r w:rsidR="0010273A" w:rsidRPr="0010273A">
        <w:rPr>
          <w:rFonts w:ascii="NTNU-DIN NTNU-DIN-Bold" w:eastAsia="Calibri" w:hAnsi="NTNU-DIN NTNU-DIN-Bold"/>
          <w:color w:val="000000" w:themeColor="text1"/>
          <w:sz w:val="36"/>
          <w:szCs w:val="36"/>
          <w:lang w:val="nn-NO"/>
        </w:rPr>
        <w:t>ang</w:t>
      </w:r>
      <w:r w:rsidR="007F69AA" w:rsidRPr="0010273A">
        <w:rPr>
          <w:rFonts w:ascii="NTNU-DIN NTNU-DIN-Bold" w:eastAsia="Calibri" w:hAnsi="NTNU-DIN NTNU-DIN-Bold"/>
          <w:color w:val="000000" w:themeColor="text1"/>
          <w:sz w:val="36"/>
          <w:szCs w:val="36"/>
          <w:lang w:val="nn-NO"/>
        </w:rPr>
        <w:t>svarsoppgave</w:t>
      </w:r>
      <w:r w:rsidR="00D56774" w:rsidRPr="0010273A">
        <w:rPr>
          <w:rFonts w:ascii="NTNU-DIN NTNU-DIN-Bold" w:eastAsia="Calibri" w:hAnsi="NTNU-DIN NTNU-DIN-Bold"/>
          <w:color w:val="000000" w:themeColor="text1"/>
          <w:sz w:val="36"/>
          <w:szCs w:val="36"/>
          <w:lang w:val="nn-NO"/>
        </w:rPr>
        <w:t xml:space="preserve"> </w:t>
      </w:r>
      <w:r w:rsidR="00336AE3">
        <w:rPr>
          <w:rFonts w:ascii="NTNU-DIN NTNU-DIN-Bold" w:eastAsia="Calibri" w:hAnsi="NTNU-DIN NTNU-DIN-Bold"/>
          <w:color w:val="000000" w:themeColor="text1"/>
          <w:sz w:val="36"/>
          <w:szCs w:val="36"/>
          <w:lang w:val="nn-NO"/>
        </w:rPr>
        <w:t>3</w:t>
      </w:r>
      <w:r>
        <w:rPr>
          <w:rFonts w:ascii="NTNU-DIN NTNU-DIN-Bold" w:eastAsia="Calibri" w:hAnsi="NTNU-DIN NTNU-DIN-Bold"/>
          <w:color w:val="000000" w:themeColor="text1"/>
          <w:sz w:val="36"/>
          <w:szCs w:val="36"/>
          <w:lang w:val="nn-NO"/>
        </w:rPr>
        <w:t>, skriveramme med læraren sin modelltekst</w:t>
      </w:r>
    </w:p>
    <w:p w14:paraId="3A3A1454" w14:textId="77777777" w:rsidR="00336AE3" w:rsidRPr="0010273A" w:rsidRDefault="00336AE3" w:rsidP="00336AE3">
      <w:pPr>
        <w:ind w:left="113"/>
        <w:rPr>
          <w:lang w:val="nn-NO"/>
        </w:rPr>
      </w:pPr>
    </w:p>
    <w:tbl>
      <w:tblPr>
        <w:tblW w:w="8985" w:type="dxa"/>
        <w:tblLayout w:type="fixed"/>
        <w:tblLook w:val="0600" w:firstRow="0" w:lastRow="0" w:firstColumn="0" w:lastColumn="0" w:noHBand="1" w:noVBand="1"/>
      </w:tblPr>
      <w:tblGrid>
        <w:gridCol w:w="8985"/>
      </w:tblGrid>
      <w:tr w:rsidR="00336AE3" w:rsidRPr="0010273A" w14:paraId="0FC76405" w14:textId="77777777" w:rsidTr="00642490">
        <w:trPr>
          <w:trHeight w:val="2560"/>
        </w:trPr>
        <w:tc>
          <w:tcPr>
            <w:tcW w:w="8985" w:type="dxa"/>
            <w:tcBorders>
              <w:top w:val="single" w:sz="4" w:space="0" w:color="000000"/>
              <w:left w:val="single" w:sz="4" w:space="0" w:color="000000"/>
              <w:bottom w:val="single" w:sz="4" w:space="0" w:color="000000"/>
              <w:right w:val="single" w:sz="4" w:space="0" w:color="000000"/>
            </w:tcBorders>
            <w:shd w:val="clear" w:color="auto" w:fill="EFEFEF"/>
            <w:tcMar>
              <w:top w:w="0" w:type="dxa"/>
              <w:left w:w="100" w:type="dxa"/>
              <w:bottom w:w="0" w:type="dxa"/>
              <w:right w:w="100" w:type="dxa"/>
            </w:tcMar>
          </w:tcPr>
          <w:p w14:paraId="612A9AE1" w14:textId="77777777" w:rsidR="00336AE3" w:rsidRPr="00197056" w:rsidRDefault="00336AE3" w:rsidP="00642490">
            <w:pPr>
              <w:rPr>
                <w:rFonts w:ascii="NTNU-DIN NTNU-DIN-Regular" w:hAnsi="NTNU-DIN NTNU-DIN-Regular"/>
                <w:sz w:val="24"/>
                <w:szCs w:val="24"/>
                <w:lang w:val="nn-NO"/>
              </w:rPr>
            </w:pPr>
          </w:p>
          <w:p w14:paraId="3A8484B4" w14:textId="77777777" w:rsidR="00336AE3" w:rsidRPr="00197056" w:rsidRDefault="00336AE3" w:rsidP="00642490">
            <w:pPr>
              <w:rPr>
                <w:rFonts w:ascii="NTNU-DIN NTNU-DIN-Regular" w:hAnsi="NTNU-DIN NTNU-DIN-Regular"/>
                <w:sz w:val="24"/>
                <w:szCs w:val="24"/>
              </w:rPr>
            </w:pPr>
            <w:r w:rsidRPr="00197056">
              <w:rPr>
                <w:rFonts w:ascii="NTNU-DIN NTNU-DIN-Regular" w:hAnsi="NTNU-DIN NTNU-DIN-Regular"/>
                <w:sz w:val="24"/>
                <w:szCs w:val="24"/>
              </w:rPr>
              <w:t>Vedlegg: «Støtt de som velger utradisjonelt», intervju med likestillingsombud Hanne Bjurstrøm</w:t>
            </w:r>
          </w:p>
          <w:p w14:paraId="08E3B480" w14:textId="77777777" w:rsidR="00336AE3" w:rsidRPr="00197056" w:rsidRDefault="00336AE3" w:rsidP="00642490">
            <w:pPr>
              <w:rPr>
                <w:rFonts w:ascii="NTNU-DIN NTNU-DIN-Regular" w:hAnsi="NTNU-DIN NTNU-DIN-Regular"/>
                <w:sz w:val="24"/>
                <w:szCs w:val="24"/>
              </w:rPr>
            </w:pPr>
          </w:p>
          <w:p w14:paraId="22905470" w14:textId="77777777" w:rsidR="00336AE3" w:rsidRPr="00197056" w:rsidRDefault="00336AE3" w:rsidP="00642490">
            <w:pPr>
              <w:rPr>
                <w:rFonts w:ascii="NTNU-DIN NTNU-DIN-Regular" w:hAnsi="NTNU-DIN NTNU-DIN-Regular"/>
                <w:b/>
                <w:bCs/>
                <w:sz w:val="24"/>
                <w:szCs w:val="24"/>
              </w:rPr>
            </w:pPr>
            <w:r w:rsidRPr="00197056">
              <w:rPr>
                <w:rFonts w:ascii="NTNU-DIN NTNU-DIN-Regular" w:hAnsi="NTNU-DIN NTNU-DIN-Regular"/>
                <w:b/>
                <w:bCs/>
                <w:sz w:val="24"/>
                <w:szCs w:val="24"/>
              </w:rPr>
              <w:t>Gjør rede for noen av påstandene i vedlegget og drøft hvordan man kan arbeide for at både jenter og gutter skal velge mer utradisjonelt.</w:t>
            </w:r>
          </w:p>
          <w:p w14:paraId="16042089" w14:textId="77777777" w:rsidR="00336AE3" w:rsidRPr="00197056" w:rsidRDefault="00336AE3" w:rsidP="00642490">
            <w:pPr>
              <w:rPr>
                <w:rFonts w:ascii="NTNU-DIN NTNU-DIN-Regular" w:hAnsi="NTNU-DIN NTNU-DIN-Regular"/>
                <w:sz w:val="24"/>
                <w:szCs w:val="24"/>
              </w:rPr>
            </w:pPr>
          </w:p>
          <w:p w14:paraId="3760E510" w14:textId="77777777" w:rsidR="00336AE3" w:rsidRPr="00197056" w:rsidRDefault="00336AE3" w:rsidP="00642490">
            <w:pPr>
              <w:rPr>
                <w:rFonts w:ascii="NTNU-DIN NTNU-DIN-Regular" w:hAnsi="NTNU-DIN NTNU-DIN-Regular"/>
                <w:i/>
                <w:iCs/>
                <w:sz w:val="24"/>
                <w:szCs w:val="24"/>
              </w:rPr>
            </w:pPr>
            <w:r w:rsidRPr="00197056">
              <w:rPr>
                <w:rFonts w:ascii="NTNU-DIN NTNU-DIN-Regular" w:hAnsi="NTNU-DIN NTNU-DIN-Regular"/>
                <w:i/>
                <w:iCs/>
                <w:sz w:val="24"/>
                <w:szCs w:val="24"/>
              </w:rPr>
              <w:t>Kommentar: Det skal komme tydelig fram at du bruker meninger fra vedlegget. Du kan ta utgangspunkt i eget utdanningsprogram, men det er ikke et krav. Lag overskrift selv.</w:t>
            </w:r>
          </w:p>
          <w:p w14:paraId="1B40609F" w14:textId="77777777" w:rsidR="00336AE3" w:rsidRPr="00B269DD" w:rsidRDefault="00336AE3" w:rsidP="00642490">
            <w:pPr>
              <w:spacing w:line="288" w:lineRule="auto"/>
              <w:rPr>
                <w:rFonts w:ascii="NTNU-DIN NTNU-DIN-Regular-itali" w:eastAsia="Times New Roman" w:hAnsi="NTNU-DIN NTNU-DIN-Regular-itali" w:cs="Times New Roman"/>
                <w:i/>
                <w:iCs/>
                <w:sz w:val="24"/>
                <w:szCs w:val="24"/>
              </w:rPr>
            </w:pPr>
          </w:p>
        </w:tc>
      </w:tr>
    </w:tbl>
    <w:p w14:paraId="6F54C664" w14:textId="77777777" w:rsidR="00336AE3" w:rsidRDefault="00336AE3" w:rsidP="00336AE3">
      <w:pPr>
        <w:spacing w:before="240" w:after="240" w:line="360" w:lineRule="auto"/>
        <w:rPr>
          <w:b/>
          <w:sz w:val="28"/>
          <w:szCs w:val="28"/>
          <w:lang w:val="nn-NO"/>
        </w:rPr>
      </w:pPr>
    </w:p>
    <w:p w14:paraId="224BDB79" w14:textId="77777777" w:rsidR="00336AE3" w:rsidRDefault="00336AE3" w:rsidP="00336AE3">
      <w:pPr>
        <w:rPr>
          <w:rFonts w:ascii="NTNU-DIN NTNU-DIN-Bold" w:hAnsi="NTNU-DIN NTNU-DIN-Bold"/>
          <w:b/>
          <w:bCs/>
          <w:sz w:val="26"/>
          <w:szCs w:val="26"/>
        </w:rPr>
      </w:pPr>
    </w:p>
    <w:p w14:paraId="532F6F39" w14:textId="77777777" w:rsidR="00336AE3" w:rsidRDefault="00336AE3" w:rsidP="00336AE3">
      <w:pPr>
        <w:rPr>
          <w:rFonts w:ascii="NTNU-DIN NTNU-DIN-Bold" w:hAnsi="NTNU-DIN NTNU-DIN-Bold"/>
          <w:b/>
          <w:bCs/>
          <w:sz w:val="26"/>
          <w:szCs w:val="26"/>
        </w:rPr>
      </w:pPr>
    </w:p>
    <w:p w14:paraId="5DCAB55F" w14:textId="77777777" w:rsidR="00336AE3" w:rsidRDefault="00336AE3" w:rsidP="00336AE3">
      <w:pPr>
        <w:rPr>
          <w:rFonts w:ascii="NTNU-DIN NTNU-DIN-Bold" w:hAnsi="NTNU-DIN NTNU-DIN-Bold"/>
          <w:b/>
          <w:bCs/>
          <w:sz w:val="26"/>
          <w:szCs w:val="26"/>
        </w:rPr>
      </w:pPr>
    </w:p>
    <w:p w14:paraId="2FC8C210" w14:textId="77777777" w:rsidR="00EA19EA" w:rsidRPr="0010273A" w:rsidRDefault="00EA19EA" w:rsidP="00EA19EA">
      <w:pPr>
        <w:spacing w:before="240" w:after="240" w:line="360" w:lineRule="auto"/>
        <w:rPr>
          <w:b/>
          <w:sz w:val="28"/>
          <w:szCs w:val="28"/>
          <w:lang w:val="nn-NO"/>
        </w:rPr>
      </w:pPr>
    </w:p>
    <w:p w14:paraId="2D31A9D9" w14:textId="77777777" w:rsidR="00EA19EA" w:rsidRPr="0010273A" w:rsidRDefault="00EA19EA" w:rsidP="00EA19EA">
      <w:pPr>
        <w:spacing w:before="240" w:after="240" w:line="360" w:lineRule="auto"/>
        <w:rPr>
          <w:b/>
          <w:sz w:val="28"/>
          <w:szCs w:val="28"/>
          <w:lang w:val="nn-NO"/>
        </w:rPr>
      </w:pPr>
    </w:p>
    <w:p w14:paraId="73D9C955" w14:textId="77777777" w:rsidR="00EA19EA" w:rsidRPr="0010273A" w:rsidRDefault="00EA19EA" w:rsidP="00EA19EA">
      <w:pPr>
        <w:spacing w:before="240" w:after="240" w:line="360" w:lineRule="auto"/>
        <w:rPr>
          <w:b/>
          <w:sz w:val="28"/>
          <w:szCs w:val="28"/>
          <w:lang w:val="nn-NO"/>
        </w:rPr>
      </w:pPr>
    </w:p>
    <w:p w14:paraId="7CBE873B" w14:textId="77777777" w:rsidR="00EA19EA" w:rsidRPr="0010273A" w:rsidRDefault="00EA19EA" w:rsidP="00EA19EA">
      <w:pPr>
        <w:spacing w:before="240" w:after="240" w:line="360" w:lineRule="auto"/>
        <w:rPr>
          <w:b/>
          <w:sz w:val="28"/>
          <w:szCs w:val="28"/>
          <w:lang w:val="nn-NO"/>
        </w:rPr>
      </w:pPr>
    </w:p>
    <w:p w14:paraId="037B01F7" w14:textId="77777777" w:rsidR="00EA19EA" w:rsidRPr="0010273A" w:rsidRDefault="00EA19EA" w:rsidP="00EA19EA">
      <w:pPr>
        <w:spacing w:before="240" w:after="240" w:line="360" w:lineRule="auto"/>
        <w:rPr>
          <w:b/>
          <w:sz w:val="28"/>
          <w:szCs w:val="28"/>
          <w:lang w:val="nn-NO"/>
        </w:rPr>
      </w:pPr>
    </w:p>
    <w:p w14:paraId="26433693" w14:textId="1079A1A0" w:rsidR="00EA19EA" w:rsidRDefault="00EA19EA" w:rsidP="00EA19EA">
      <w:pPr>
        <w:spacing w:before="240" w:after="240" w:line="360" w:lineRule="auto"/>
        <w:rPr>
          <w:b/>
          <w:sz w:val="28"/>
          <w:szCs w:val="28"/>
          <w:lang w:val="nn-NO"/>
        </w:rPr>
      </w:pPr>
    </w:p>
    <w:p w14:paraId="69AD35E0" w14:textId="77777777" w:rsidR="00DF6B69" w:rsidRPr="00DF6B69" w:rsidRDefault="00DF6B69" w:rsidP="00DF6B69">
      <w:pPr>
        <w:spacing w:after="0"/>
        <w:rPr>
          <w:rFonts w:ascii="NTNU-DIN NTNU-DIN-Regular" w:eastAsia="Times New Roman" w:hAnsi="NTNU-DIN NTNU-DIN-Regular" w:cs="Times New Roman"/>
          <w:color w:val="002060"/>
          <w:sz w:val="24"/>
          <w:szCs w:val="24"/>
        </w:rPr>
      </w:pPr>
      <w:r w:rsidRPr="00DF6B69">
        <w:rPr>
          <w:rFonts w:ascii="NTNU-DIN NTNU-DIN-Regular" w:eastAsia="Times New Roman" w:hAnsi="NTNU-DIN NTNU-DIN-Regular" w:cs="Times New Roman"/>
          <w:color w:val="002060"/>
          <w:sz w:val="24"/>
          <w:szCs w:val="24"/>
        </w:rPr>
        <w:lastRenderedPageBreak/>
        <w:t>Blått = Tekstbinding</w:t>
      </w:r>
    </w:p>
    <w:p w14:paraId="34F8C10C" w14:textId="77777777" w:rsidR="00DF6B69" w:rsidRPr="00DF6B69" w:rsidRDefault="00DF6B69" w:rsidP="00DF6B69">
      <w:pPr>
        <w:spacing w:after="0"/>
        <w:rPr>
          <w:rFonts w:ascii="NTNU-DIN NTNU-DIN-Regular" w:eastAsia="Times New Roman" w:hAnsi="NTNU-DIN NTNU-DIN-Regular" w:cs="Times New Roman"/>
          <w:color w:val="C00000"/>
          <w:sz w:val="24"/>
          <w:szCs w:val="24"/>
        </w:rPr>
      </w:pPr>
      <w:r w:rsidRPr="00DF6B69">
        <w:rPr>
          <w:rFonts w:ascii="NTNU-DIN NTNU-DIN-Regular" w:eastAsia="Times New Roman" w:hAnsi="NTNU-DIN NTNU-DIN-Regular" w:cs="Times New Roman"/>
          <w:color w:val="C00000"/>
          <w:sz w:val="24"/>
          <w:szCs w:val="24"/>
        </w:rPr>
        <w:t>Rødt = Tilvising til diktet/ sitat</w:t>
      </w:r>
    </w:p>
    <w:p w14:paraId="263C12E2" w14:textId="77777777" w:rsidR="00DF6B69" w:rsidRPr="00DF6B69" w:rsidRDefault="00DF6B69" w:rsidP="007F69AA">
      <w:pPr>
        <w:rPr>
          <w:rFonts w:ascii="Times New Roman" w:eastAsia="Times New Roman" w:hAnsi="Times New Roman" w:cs="Times New Roman"/>
          <w:sz w:val="28"/>
          <w:szCs w:val="28"/>
        </w:rPr>
      </w:pPr>
    </w:p>
    <w:tbl>
      <w:tblPr>
        <w:tblW w:w="10206" w:type="dxa"/>
        <w:tblInd w:w="-5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77"/>
        <w:gridCol w:w="7229"/>
      </w:tblGrid>
      <w:tr w:rsidR="00DF6B69" w:rsidRPr="0010273A" w14:paraId="2F442ADD" w14:textId="77777777" w:rsidTr="0080369B">
        <w:trPr>
          <w:trHeight w:val="5076"/>
        </w:trPr>
        <w:tc>
          <w:tcPr>
            <w:tcW w:w="2977" w:type="dxa"/>
          </w:tcPr>
          <w:p w14:paraId="56A0CA91" w14:textId="70E4F477" w:rsidR="00336AE3" w:rsidRPr="00336AE3" w:rsidRDefault="00336AE3" w:rsidP="00336AE3">
            <w:pPr>
              <w:rPr>
                <w:rFonts w:ascii="NTNU-DIN NTNU-DIN-Regular" w:hAnsi="NTNU-DIN NTNU-DIN-Regular" w:cs="Times New Roman"/>
                <w:sz w:val="24"/>
                <w:szCs w:val="24"/>
                <w:lang w:val="nn-NO"/>
              </w:rPr>
            </w:pPr>
            <w:r w:rsidRPr="00336AE3">
              <w:rPr>
                <w:rFonts w:ascii="NTNU-DIN NTNU-DIN-Regular" w:hAnsi="NTNU-DIN NTNU-DIN-Regular" w:cs="Times New Roman"/>
                <w:sz w:val="24"/>
                <w:szCs w:val="24"/>
                <w:lang w:val="nn-NO"/>
              </w:rPr>
              <w:t>Overskrift. Kan med fordel lages til slutt.</w:t>
            </w:r>
            <w:r>
              <w:rPr>
                <w:rFonts w:ascii="NTNU-DIN NTNU-DIN-Regular" w:hAnsi="NTNU-DIN NTNU-DIN-Regular" w:cs="Times New Roman"/>
                <w:sz w:val="24"/>
                <w:szCs w:val="24"/>
                <w:lang w:val="nn-NO"/>
              </w:rPr>
              <w:br/>
            </w:r>
          </w:p>
          <w:p w14:paraId="71880F17" w14:textId="77777777" w:rsidR="00336AE3" w:rsidRPr="00336AE3" w:rsidRDefault="00336AE3" w:rsidP="00336AE3">
            <w:pPr>
              <w:rPr>
                <w:rFonts w:ascii="NTNU-DIN NTNU-DIN-Regular" w:hAnsi="NTNU-DIN NTNU-DIN-Regular" w:cs="Times New Roman"/>
                <w:sz w:val="24"/>
                <w:szCs w:val="24"/>
              </w:rPr>
            </w:pPr>
            <w:r w:rsidRPr="00336AE3">
              <w:rPr>
                <w:rFonts w:ascii="NTNU-DIN NTNU-DIN-Regular" w:hAnsi="NTNU-DIN NTNU-DIN-Regular" w:cs="Times New Roman"/>
                <w:sz w:val="24"/>
                <w:szCs w:val="24"/>
              </w:rPr>
              <w:t>Innleder med å presentere tekst, avsender og publikasjonssted/-år.</w:t>
            </w:r>
          </w:p>
          <w:p w14:paraId="0BB7CD36" w14:textId="77777777" w:rsidR="00336AE3" w:rsidRPr="00336AE3" w:rsidRDefault="00336AE3" w:rsidP="00336AE3">
            <w:pPr>
              <w:rPr>
                <w:rFonts w:ascii="NTNU-DIN NTNU-DIN-Regular" w:hAnsi="NTNU-DIN NTNU-DIN-Regular" w:cs="Times New Roman"/>
                <w:sz w:val="24"/>
                <w:szCs w:val="24"/>
              </w:rPr>
            </w:pPr>
            <w:r w:rsidRPr="00336AE3">
              <w:rPr>
                <w:rFonts w:ascii="NTNU-DIN NTNU-DIN-Regular" w:hAnsi="NTNU-DIN NTNU-DIN-Regular" w:cs="Times New Roman"/>
                <w:sz w:val="24"/>
                <w:szCs w:val="24"/>
              </w:rPr>
              <w:t>Presenterer også kort hva teksten handler om.</w:t>
            </w:r>
          </w:p>
          <w:p w14:paraId="25483ACE" w14:textId="77777777" w:rsidR="00336AE3" w:rsidRPr="00336AE3" w:rsidRDefault="00336AE3" w:rsidP="00336AE3">
            <w:pPr>
              <w:rPr>
                <w:rFonts w:ascii="NTNU-DIN NTNU-DIN-Regular" w:hAnsi="NTNU-DIN NTNU-DIN-Regular" w:cs="Times New Roman"/>
                <w:sz w:val="24"/>
                <w:szCs w:val="24"/>
              </w:rPr>
            </w:pPr>
          </w:p>
          <w:p w14:paraId="51A47146" w14:textId="3C50F482" w:rsidR="00336AE3" w:rsidRPr="00336AE3" w:rsidRDefault="00336AE3" w:rsidP="00336AE3">
            <w:pPr>
              <w:rPr>
                <w:rFonts w:ascii="NTNU-DIN NTNU-DIN-Regular" w:hAnsi="NTNU-DIN NTNU-DIN-Regular" w:cs="Times New Roman"/>
                <w:b/>
                <w:bCs/>
                <w:sz w:val="24"/>
                <w:szCs w:val="24"/>
              </w:rPr>
            </w:pPr>
            <w:r>
              <w:rPr>
                <w:rFonts w:ascii="NTNU-DIN NTNU-DIN-Regular" w:hAnsi="NTNU-DIN NTNU-DIN-Regular" w:cs="Times New Roman"/>
                <w:sz w:val="24"/>
                <w:szCs w:val="24"/>
              </w:rPr>
              <w:br/>
            </w:r>
            <w:r>
              <w:rPr>
                <w:rFonts w:ascii="NTNU-DIN NTNU-DIN-Regular" w:hAnsi="NTNU-DIN NTNU-DIN-Regular" w:cs="Times New Roman"/>
                <w:sz w:val="24"/>
                <w:szCs w:val="24"/>
              </w:rPr>
              <w:br/>
            </w:r>
            <w:r w:rsidRPr="00336AE3">
              <w:rPr>
                <w:rFonts w:ascii="NTNU-DIN NTNU-DIN-Regular" w:hAnsi="NTNU-DIN NTNU-DIN-Regular" w:cs="Times New Roman"/>
                <w:b/>
                <w:bCs/>
                <w:sz w:val="24"/>
                <w:szCs w:val="24"/>
              </w:rPr>
              <w:t>Gjør rede for påstander:</w:t>
            </w:r>
          </w:p>
          <w:p w14:paraId="2C9A76ED" w14:textId="77777777" w:rsidR="00336AE3" w:rsidRPr="00336AE3" w:rsidRDefault="00336AE3" w:rsidP="00336AE3">
            <w:pPr>
              <w:rPr>
                <w:rFonts w:ascii="NTNU-DIN NTNU-DIN-Regular" w:hAnsi="NTNU-DIN NTNU-DIN-Regular" w:cs="Times New Roman"/>
                <w:sz w:val="24"/>
                <w:szCs w:val="24"/>
              </w:rPr>
            </w:pPr>
            <w:r w:rsidRPr="00336AE3">
              <w:rPr>
                <w:rFonts w:ascii="NTNU-DIN NTNU-DIN-Regular" w:hAnsi="NTNU-DIN NTNU-DIN-Regular" w:cs="Times New Roman"/>
                <w:sz w:val="24"/>
                <w:szCs w:val="24"/>
              </w:rPr>
              <w:t>tilrettelegging</w:t>
            </w:r>
          </w:p>
          <w:p w14:paraId="3CD13C89" w14:textId="77777777" w:rsidR="00336AE3" w:rsidRPr="00336AE3" w:rsidRDefault="00336AE3" w:rsidP="00336AE3">
            <w:pPr>
              <w:rPr>
                <w:rFonts w:ascii="NTNU-DIN NTNU-DIN-Regular" w:hAnsi="NTNU-DIN NTNU-DIN-Regular" w:cs="Times New Roman"/>
                <w:sz w:val="24"/>
                <w:szCs w:val="24"/>
              </w:rPr>
            </w:pPr>
          </w:p>
          <w:p w14:paraId="420C36D3" w14:textId="77777777" w:rsidR="00336AE3" w:rsidRPr="00336AE3" w:rsidRDefault="00336AE3" w:rsidP="00336AE3">
            <w:pPr>
              <w:rPr>
                <w:rFonts w:ascii="NTNU-DIN NTNU-DIN-Regular" w:hAnsi="NTNU-DIN NTNU-DIN-Regular" w:cs="Times New Roman"/>
                <w:sz w:val="24"/>
                <w:szCs w:val="24"/>
              </w:rPr>
            </w:pPr>
          </w:p>
          <w:p w14:paraId="3E4968E9" w14:textId="77777777" w:rsidR="00336AE3" w:rsidRPr="00336AE3" w:rsidRDefault="00336AE3" w:rsidP="00336AE3">
            <w:pPr>
              <w:rPr>
                <w:rFonts w:ascii="NTNU-DIN NTNU-DIN-Regular" w:hAnsi="NTNU-DIN NTNU-DIN-Regular" w:cs="Times New Roman"/>
                <w:sz w:val="24"/>
                <w:szCs w:val="24"/>
              </w:rPr>
            </w:pPr>
            <w:r w:rsidRPr="00336AE3">
              <w:rPr>
                <w:rFonts w:ascii="NTNU-DIN NTNU-DIN-Regular" w:hAnsi="NTNU-DIN NTNU-DIN-Regular" w:cs="Times New Roman"/>
                <w:sz w:val="24"/>
                <w:szCs w:val="24"/>
              </w:rPr>
              <w:t>kampanjer</w:t>
            </w:r>
          </w:p>
          <w:p w14:paraId="214A8897" w14:textId="77777777" w:rsidR="00336AE3" w:rsidRPr="00336AE3" w:rsidRDefault="00336AE3" w:rsidP="00336AE3">
            <w:pPr>
              <w:rPr>
                <w:rFonts w:ascii="NTNU-DIN NTNU-DIN-Regular" w:hAnsi="NTNU-DIN NTNU-DIN-Regular" w:cs="Times New Roman"/>
                <w:sz w:val="24"/>
                <w:szCs w:val="24"/>
              </w:rPr>
            </w:pPr>
          </w:p>
          <w:p w14:paraId="4366C972" w14:textId="77777777" w:rsidR="00336AE3" w:rsidRPr="00336AE3" w:rsidRDefault="00336AE3" w:rsidP="00336AE3">
            <w:pPr>
              <w:rPr>
                <w:rFonts w:ascii="NTNU-DIN NTNU-DIN-Regular" w:hAnsi="NTNU-DIN NTNU-DIN-Regular" w:cs="Times New Roman"/>
                <w:sz w:val="24"/>
                <w:szCs w:val="24"/>
              </w:rPr>
            </w:pPr>
          </w:p>
          <w:p w14:paraId="594AE3EB" w14:textId="77777777" w:rsidR="00336AE3" w:rsidRPr="00336AE3" w:rsidRDefault="00336AE3" w:rsidP="00336AE3">
            <w:pPr>
              <w:rPr>
                <w:rFonts w:ascii="NTNU-DIN NTNU-DIN-Regular" w:hAnsi="NTNU-DIN NTNU-DIN-Regular" w:cs="Times New Roman"/>
                <w:sz w:val="24"/>
                <w:szCs w:val="24"/>
              </w:rPr>
            </w:pPr>
          </w:p>
          <w:p w14:paraId="29168F7B" w14:textId="77777777" w:rsidR="00336AE3" w:rsidRPr="00336AE3" w:rsidRDefault="00336AE3" w:rsidP="00336AE3">
            <w:pPr>
              <w:rPr>
                <w:rFonts w:ascii="NTNU-DIN NTNU-DIN-Regular" w:hAnsi="NTNU-DIN NTNU-DIN-Regular" w:cs="Times New Roman"/>
                <w:sz w:val="24"/>
                <w:szCs w:val="24"/>
              </w:rPr>
            </w:pPr>
          </w:p>
          <w:p w14:paraId="618B24BE" w14:textId="77777777" w:rsidR="00336AE3" w:rsidRPr="00336AE3" w:rsidRDefault="00336AE3" w:rsidP="00336AE3">
            <w:pPr>
              <w:rPr>
                <w:rFonts w:ascii="NTNU-DIN NTNU-DIN-Regular" w:hAnsi="NTNU-DIN NTNU-DIN-Regular" w:cs="Times New Roman"/>
                <w:sz w:val="24"/>
                <w:szCs w:val="24"/>
              </w:rPr>
            </w:pPr>
          </w:p>
          <w:p w14:paraId="4A747853" w14:textId="08C0E9EF" w:rsidR="00336AE3" w:rsidRPr="00336AE3" w:rsidRDefault="00336AE3" w:rsidP="00336AE3">
            <w:pPr>
              <w:rPr>
                <w:rFonts w:ascii="NTNU-DIN NTNU-DIN-Regular" w:hAnsi="NTNU-DIN NTNU-DIN-Regular" w:cs="Times New Roman"/>
                <w:b/>
                <w:bCs/>
                <w:sz w:val="24"/>
                <w:szCs w:val="24"/>
              </w:rPr>
            </w:pPr>
            <w:r>
              <w:rPr>
                <w:rFonts w:ascii="NTNU-DIN NTNU-DIN-Regular" w:hAnsi="NTNU-DIN NTNU-DIN-Regular" w:cs="Times New Roman"/>
                <w:sz w:val="24"/>
                <w:szCs w:val="24"/>
              </w:rPr>
              <w:br/>
            </w:r>
            <w:r w:rsidRPr="00336AE3">
              <w:rPr>
                <w:rFonts w:ascii="NTNU-DIN NTNU-DIN-Regular" w:hAnsi="NTNU-DIN NTNU-DIN-Regular" w:cs="Times New Roman"/>
                <w:b/>
                <w:bCs/>
                <w:sz w:val="24"/>
                <w:szCs w:val="24"/>
              </w:rPr>
              <w:t>Drøfting:</w:t>
            </w:r>
          </w:p>
          <w:p w14:paraId="7138D793" w14:textId="77777777" w:rsidR="00336AE3" w:rsidRPr="00336AE3" w:rsidRDefault="00336AE3" w:rsidP="00336AE3">
            <w:pPr>
              <w:rPr>
                <w:rFonts w:ascii="NTNU-DIN NTNU-DIN-Regular" w:hAnsi="NTNU-DIN NTNU-DIN-Regular" w:cs="Times New Roman"/>
                <w:sz w:val="24"/>
                <w:szCs w:val="24"/>
              </w:rPr>
            </w:pPr>
          </w:p>
          <w:p w14:paraId="2CB310EC" w14:textId="77777777" w:rsidR="00336AE3" w:rsidRPr="00336AE3" w:rsidRDefault="00336AE3" w:rsidP="00336AE3">
            <w:pPr>
              <w:rPr>
                <w:rFonts w:ascii="NTNU-DIN NTNU-DIN-Regular" w:hAnsi="NTNU-DIN NTNU-DIN-Regular" w:cs="Times New Roman"/>
                <w:sz w:val="24"/>
                <w:szCs w:val="24"/>
              </w:rPr>
            </w:pPr>
            <w:r w:rsidRPr="00336AE3">
              <w:rPr>
                <w:rFonts w:ascii="NTNU-DIN NTNU-DIN-Regular" w:hAnsi="NTNU-DIN NTNU-DIN-Regular" w:cs="Times New Roman"/>
                <w:sz w:val="24"/>
                <w:szCs w:val="24"/>
              </w:rPr>
              <w:t>Tiltak i barnehage</w:t>
            </w:r>
          </w:p>
          <w:p w14:paraId="6C9D0493" w14:textId="77777777" w:rsidR="00336AE3" w:rsidRPr="00336AE3" w:rsidRDefault="00336AE3" w:rsidP="00336AE3">
            <w:pPr>
              <w:rPr>
                <w:rFonts w:ascii="NTNU-DIN NTNU-DIN-Regular" w:hAnsi="NTNU-DIN NTNU-DIN-Regular" w:cs="Times New Roman"/>
                <w:sz w:val="24"/>
                <w:szCs w:val="24"/>
              </w:rPr>
            </w:pPr>
          </w:p>
          <w:p w14:paraId="5EC5693F" w14:textId="77777777" w:rsidR="00336AE3" w:rsidRPr="00336AE3" w:rsidRDefault="00336AE3" w:rsidP="00336AE3">
            <w:pPr>
              <w:rPr>
                <w:rFonts w:ascii="NTNU-DIN NTNU-DIN-Regular" w:hAnsi="NTNU-DIN NTNU-DIN-Regular" w:cs="Times New Roman"/>
                <w:sz w:val="24"/>
                <w:szCs w:val="24"/>
              </w:rPr>
            </w:pPr>
          </w:p>
          <w:p w14:paraId="56637AD0" w14:textId="77777777" w:rsidR="00336AE3" w:rsidRPr="00336AE3" w:rsidRDefault="00336AE3" w:rsidP="00336AE3">
            <w:pPr>
              <w:rPr>
                <w:rFonts w:ascii="NTNU-DIN NTNU-DIN-Regular" w:hAnsi="NTNU-DIN NTNU-DIN-Regular" w:cs="Times New Roman"/>
                <w:sz w:val="24"/>
                <w:szCs w:val="24"/>
              </w:rPr>
            </w:pPr>
          </w:p>
          <w:p w14:paraId="416B711A" w14:textId="77777777" w:rsidR="00336AE3" w:rsidRPr="00336AE3" w:rsidRDefault="00336AE3" w:rsidP="00336AE3">
            <w:pPr>
              <w:rPr>
                <w:rFonts w:ascii="NTNU-DIN NTNU-DIN-Regular" w:hAnsi="NTNU-DIN NTNU-DIN-Regular" w:cs="Times New Roman"/>
                <w:sz w:val="24"/>
                <w:szCs w:val="24"/>
              </w:rPr>
            </w:pPr>
          </w:p>
          <w:p w14:paraId="51DECFBB" w14:textId="77777777" w:rsidR="00336AE3" w:rsidRPr="00336AE3" w:rsidRDefault="00336AE3" w:rsidP="00336AE3">
            <w:pPr>
              <w:rPr>
                <w:rFonts w:ascii="NTNU-DIN NTNU-DIN-Regular" w:hAnsi="NTNU-DIN NTNU-DIN-Regular" w:cs="Times New Roman"/>
                <w:sz w:val="24"/>
                <w:szCs w:val="24"/>
              </w:rPr>
            </w:pPr>
            <w:r w:rsidRPr="00336AE3">
              <w:rPr>
                <w:rFonts w:ascii="NTNU-DIN NTNU-DIN-Regular" w:hAnsi="NTNU-DIN NTNU-DIN-Regular" w:cs="Times New Roman"/>
                <w:sz w:val="24"/>
                <w:szCs w:val="24"/>
              </w:rPr>
              <w:lastRenderedPageBreak/>
              <w:t>Tiltak i skole</w:t>
            </w:r>
          </w:p>
          <w:p w14:paraId="6BD4183D" w14:textId="77777777" w:rsidR="00336AE3" w:rsidRPr="00336AE3" w:rsidRDefault="00336AE3" w:rsidP="00336AE3">
            <w:pPr>
              <w:rPr>
                <w:rFonts w:ascii="NTNU-DIN NTNU-DIN-Regular" w:hAnsi="NTNU-DIN NTNU-DIN-Regular" w:cs="Times New Roman"/>
                <w:sz w:val="24"/>
                <w:szCs w:val="24"/>
              </w:rPr>
            </w:pPr>
          </w:p>
          <w:p w14:paraId="42B2DE29" w14:textId="77777777" w:rsidR="00336AE3" w:rsidRPr="00336AE3" w:rsidRDefault="00336AE3" w:rsidP="00336AE3">
            <w:pPr>
              <w:rPr>
                <w:rFonts w:ascii="NTNU-DIN NTNU-DIN-Regular" w:hAnsi="NTNU-DIN NTNU-DIN-Regular" w:cs="Times New Roman"/>
                <w:sz w:val="24"/>
                <w:szCs w:val="24"/>
              </w:rPr>
            </w:pPr>
          </w:p>
          <w:p w14:paraId="6301AA6D" w14:textId="77777777" w:rsidR="00336AE3" w:rsidRPr="00336AE3" w:rsidRDefault="00336AE3" w:rsidP="00336AE3">
            <w:pPr>
              <w:rPr>
                <w:rFonts w:ascii="NTNU-DIN NTNU-DIN-Regular" w:hAnsi="NTNU-DIN NTNU-DIN-Regular" w:cs="Times New Roman"/>
                <w:sz w:val="24"/>
                <w:szCs w:val="24"/>
              </w:rPr>
            </w:pPr>
          </w:p>
          <w:p w14:paraId="51F40824" w14:textId="77777777" w:rsidR="00336AE3" w:rsidRPr="00336AE3" w:rsidRDefault="00336AE3" w:rsidP="00336AE3">
            <w:pPr>
              <w:rPr>
                <w:rFonts w:ascii="NTNU-DIN NTNU-DIN-Regular" w:hAnsi="NTNU-DIN NTNU-DIN-Regular" w:cs="Times New Roman"/>
                <w:sz w:val="24"/>
                <w:szCs w:val="24"/>
              </w:rPr>
            </w:pPr>
          </w:p>
          <w:p w14:paraId="19E9202D" w14:textId="77777777" w:rsidR="00336AE3" w:rsidRPr="00336AE3" w:rsidRDefault="00336AE3" w:rsidP="00336AE3">
            <w:pPr>
              <w:rPr>
                <w:rFonts w:ascii="NTNU-DIN NTNU-DIN-Regular" w:hAnsi="NTNU-DIN NTNU-DIN-Regular" w:cs="Times New Roman"/>
                <w:sz w:val="24"/>
                <w:szCs w:val="24"/>
              </w:rPr>
            </w:pPr>
          </w:p>
          <w:p w14:paraId="1F8422AF" w14:textId="77777777" w:rsidR="00336AE3" w:rsidRPr="00336AE3" w:rsidRDefault="00336AE3" w:rsidP="00336AE3">
            <w:pPr>
              <w:rPr>
                <w:rFonts w:ascii="NTNU-DIN NTNU-DIN-Regular" w:hAnsi="NTNU-DIN NTNU-DIN-Regular" w:cs="Times New Roman"/>
                <w:sz w:val="24"/>
                <w:szCs w:val="24"/>
              </w:rPr>
            </w:pPr>
          </w:p>
          <w:p w14:paraId="2B33603A" w14:textId="77777777" w:rsidR="00336AE3" w:rsidRPr="00336AE3" w:rsidRDefault="00336AE3" w:rsidP="00336AE3">
            <w:pPr>
              <w:rPr>
                <w:rFonts w:ascii="NTNU-DIN NTNU-DIN-Regular" w:hAnsi="NTNU-DIN NTNU-DIN-Regular" w:cs="Times New Roman"/>
                <w:sz w:val="24"/>
                <w:szCs w:val="24"/>
              </w:rPr>
            </w:pPr>
          </w:p>
          <w:p w14:paraId="6CFF63F0" w14:textId="77777777" w:rsidR="00336AE3" w:rsidRPr="00336AE3" w:rsidRDefault="00336AE3" w:rsidP="00336AE3">
            <w:pPr>
              <w:rPr>
                <w:rFonts w:ascii="NTNU-DIN NTNU-DIN-Regular" w:hAnsi="NTNU-DIN NTNU-DIN-Regular" w:cs="Times New Roman"/>
                <w:sz w:val="24"/>
                <w:szCs w:val="24"/>
              </w:rPr>
            </w:pPr>
          </w:p>
          <w:p w14:paraId="1CA9EA59" w14:textId="77777777" w:rsidR="00336AE3" w:rsidRPr="00336AE3" w:rsidRDefault="00336AE3" w:rsidP="00336AE3">
            <w:pPr>
              <w:rPr>
                <w:rFonts w:ascii="NTNU-DIN NTNU-DIN-Regular" w:hAnsi="NTNU-DIN NTNU-DIN-Regular" w:cs="Times New Roman"/>
                <w:sz w:val="24"/>
                <w:szCs w:val="24"/>
              </w:rPr>
            </w:pPr>
          </w:p>
          <w:p w14:paraId="61D90C9D" w14:textId="77777777" w:rsidR="00336AE3" w:rsidRPr="00336AE3" w:rsidRDefault="00336AE3" w:rsidP="00336AE3">
            <w:pPr>
              <w:rPr>
                <w:rFonts w:ascii="NTNU-DIN NTNU-DIN-Regular" w:hAnsi="NTNU-DIN NTNU-DIN-Regular" w:cs="Times New Roman"/>
                <w:sz w:val="24"/>
                <w:szCs w:val="24"/>
              </w:rPr>
            </w:pPr>
            <w:r w:rsidRPr="00336AE3">
              <w:rPr>
                <w:rFonts w:ascii="NTNU-DIN NTNU-DIN-Regular" w:hAnsi="NTNU-DIN NTNU-DIN-Regular" w:cs="Times New Roman"/>
                <w:sz w:val="24"/>
                <w:szCs w:val="24"/>
              </w:rPr>
              <w:t>Tiltak på arbeidsplasser</w:t>
            </w:r>
          </w:p>
          <w:p w14:paraId="5EC5D201" w14:textId="77777777" w:rsidR="00336AE3" w:rsidRPr="00336AE3" w:rsidRDefault="00336AE3" w:rsidP="00336AE3">
            <w:pPr>
              <w:rPr>
                <w:rFonts w:ascii="NTNU-DIN NTNU-DIN-Regular" w:hAnsi="NTNU-DIN NTNU-DIN-Regular" w:cs="Times New Roman"/>
                <w:sz w:val="24"/>
                <w:szCs w:val="24"/>
              </w:rPr>
            </w:pPr>
          </w:p>
          <w:p w14:paraId="66164A93" w14:textId="77777777" w:rsidR="00336AE3" w:rsidRPr="00336AE3" w:rsidRDefault="00336AE3" w:rsidP="00336AE3">
            <w:pPr>
              <w:rPr>
                <w:rFonts w:ascii="NTNU-DIN NTNU-DIN-Regular" w:hAnsi="NTNU-DIN NTNU-DIN-Regular" w:cs="Times New Roman"/>
                <w:sz w:val="24"/>
                <w:szCs w:val="24"/>
              </w:rPr>
            </w:pPr>
          </w:p>
          <w:p w14:paraId="0037DDEC" w14:textId="77777777" w:rsidR="00336AE3" w:rsidRPr="00336AE3" w:rsidRDefault="00336AE3" w:rsidP="00336AE3">
            <w:pPr>
              <w:rPr>
                <w:rFonts w:ascii="NTNU-DIN NTNU-DIN-Regular" w:hAnsi="NTNU-DIN NTNU-DIN-Regular" w:cs="Times New Roman"/>
                <w:sz w:val="24"/>
                <w:szCs w:val="24"/>
              </w:rPr>
            </w:pPr>
          </w:p>
          <w:p w14:paraId="7A494527" w14:textId="77777777" w:rsidR="00336AE3" w:rsidRPr="00336AE3" w:rsidRDefault="00336AE3" w:rsidP="00336AE3">
            <w:pPr>
              <w:rPr>
                <w:rFonts w:ascii="NTNU-DIN NTNU-DIN-Regular" w:hAnsi="NTNU-DIN NTNU-DIN-Regular" w:cs="Times New Roman"/>
                <w:sz w:val="24"/>
                <w:szCs w:val="24"/>
              </w:rPr>
            </w:pPr>
          </w:p>
          <w:p w14:paraId="52061275" w14:textId="77777777" w:rsidR="00336AE3" w:rsidRPr="00336AE3" w:rsidRDefault="00336AE3" w:rsidP="00336AE3">
            <w:pPr>
              <w:rPr>
                <w:rFonts w:ascii="NTNU-DIN NTNU-DIN-Regular" w:hAnsi="NTNU-DIN NTNU-DIN-Regular" w:cs="Times New Roman"/>
                <w:sz w:val="24"/>
                <w:szCs w:val="24"/>
              </w:rPr>
            </w:pPr>
            <w:bookmarkStart w:id="0" w:name="_GoBack"/>
            <w:bookmarkEnd w:id="0"/>
          </w:p>
          <w:p w14:paraId="70607D5D" w14:textId="4DFEECB8" w:rsidR="00DF6B69" w:rsidRPr="00ED486D" w:rsidRDefault="00336AE3" w:rsidP="00336AE3">
            <w:pPr>
              <w:spacing w:after="0" w:line="240" w:lineRule="auto"/>
              <w:rPr>
                <w:rFonts w:ascii="NTNU-DIN NTNU-DIN-Regular" w:hAnsi="NTNU-DIN NTNU-DIN-Regular" w:cs="Times New Roman"/>
                <w:color w:val="595959" w:themeColor="text1" w:themeTint="A6"/>
                <w:sz w:val="24"/>
                <w:szCs w:val="24"/>
              </w:rPr>
            </w:pPr>
            <w:r w:rsidRPr="00336AE3">
              <w:rPr>
                <w:rFonts w:ascii="NTNU-DIN NTNU-DIN-Regular" w:hAnsi="NTNU-DIN NTNU-DIN-Regular" w:cs="Times New Roman"/>
                <w:sz w:val="24"/>
                <w:szCs w:val="24"/>
              </w:rPr>
              <w:t>Oppsummering/ konklusjon</w:t>
            </w:r>
          </w:p>
        </w:tc>
        <w:tc>
          <w:tcPr>
            <w:tcW w:w="7229" w:type="dxa"/>
          </w:tcPr>
          <w:p w14:paraId="193BF218" w14:textId="77777777" w:rsidR="00336AE3" w:rsidRPr="00336AE3" w:rsidRDefault="00336AE3" w:rsidP="00336AE3">
            <w:pPr>
              <w:rPr>
                <w:rFonts w:ascii="NTNU-DIN NTNU-DIN-Regular" w:hAnsi="NTNU-DIN NTNU-DIN-Regular" w:cs="Times New Roman"/>
                <w:b/>
                <w:bCs/>
                <w:sz w:val="32"/>
                <w:szCs w:val="32"/>
              </w:rPr>
            </w:pPr>
            <w:r w:rsidRPr="00336AE3">
              <w:rPr>
                <w:rFonts w:ascii="NTNU-DIN NTNU-DIN-Regular" w:hAnsi="NTNU-DIN NTNU-DIN-Regular" w:cs="Times New Roman"/>
                <w:b/>
                <w:bCs/>
                <w:sz w:val="32"/>
                <w:szCs w:val="32"/>
              </w:rPr>
              <w:lastRenderedPageBreak/>
              <w:t>UTRADISJONELLE YRKESVALG</w:t>
            </w:r>
          </w:p>
          <w:p w14:paraId="0EC0B620" w14:textId="77777777" w:rsidR="00336AE3" w:rsidRPr="00336AE3" w:rsidRDefault="00336AE3" w:rsidP="00336AE3">
            <w:pPr>
              <w:rPr>
                <w:rFonts w:ascii="NTNU-DIN NTNU-DIN-Regular" w:hAnsi="NTNU-DIN NTNU-DIN-Regular" w:cs="Times New Roman"/>
                <w:sz w:val="28"/>
                <w:szCs w:val="28"/>
              </w:rPr>
            </w:pPr>
          </w:p>
          <w:p w14:paraId="1217AFB0" w14:textId="77777777" w:rsidR="00336AE3" w:rsidRPr="00336AE3" w:rsidRDefault="00336AE3" w:rsidP="00336AE3">
            <w:pPr>
              <w:rPr>
                <w:rFonts w:ascii="NTNU-DIN NTNU-DIN-Regular" w:hAnsi="NTNU-DIN NTNU-DIN-Regular" w:cs="Times New Roman"/>
                <w:sz w:val="24"/>
                <w:szCs w:val="24"/>
              </w:rPr>
            </w:pPr>
            <w:r w:rsidRPr="00336AE3">
              <w:rPr>
                <w:rFonts w:ascii="NTNU-DIN NTNU-DIN-Regular" w:hAnsi="NTNU-DIN NTNU-DIN-Regular" w:cs="Times New Roman"/>
                <w:sz w:val="24"/>
                <w:szCs w:val="24"/>
              </w:rPr>
              <w:t xml:space="preserve">I bladet «Yrke» nr.2.2018 har Wenche Schønberg intervjuet likestillingsombud Hanne Bjurstrøm. «Støtt de som velger utradisjonelt» er overskrifta på oppslaget i bladet, og vi ser straks hva budskapet til likestillingsombudet er: «De som velger utradisjonelt må få støtte og oppfølging slik at de fullfører utdanningen». Det er spesielt de praktiske yrkesutdanningene Bjurstrøm peker på. </w:t>
            </w:r>
          </w:p>
          <w:p w14:paraId="31BBA00C" w14:textId="77777777" w:rsidR="00336AE3" w:rsidRPr="00336AE3" w:rsidRDefault="00336AE3" w:rsidP="00336AE3">
            <w:pPr>
              <w:rPr>
                <w:rFonts w:ascii="NTNU-DIN NTNU-DIN-Regular" w:hAnsi="NTNU-DIN NTNU-DIN-Regular" w:cs="Times New Roman"/>
                <w:sz w:val="24"/>
                <w:szCs w:val="24"/>
              </w:rPr>
            </w:pPr>
          </w:p>
          <w:p w14:paraId="05F7AD2D" w14:textId="77777777" w:rsidR="00336AE3" w:rsidRPr="00336AE3" w:rsidRDefault="00336AE3" w:rsidP="00336AE3">
            <w:pPr>
              <w:rPr>
                <w:rFonts w:ascii="NTNU-DIN NTNU-DIN-Regular" w:hAnsi="NTNU-DIN NTNU-DIN-Regular" w:cs="Times New Roman"/>
                <w:sz w:val="24"/>
                <w:szCs w:val="24"/>
              </w:rPr>
            </w:pPr>
            <w:r w:rsidRPr="00336AE3">
              <w:rPr>
                <w:rFonts w:ascii="NTNU-DIN NTNU-DIN-Regular" w:hAnsi="NTNU-DIN NTNU-DIN-Regular" w:cs="Times New Roman"/>
                <w:color w:val="002060"/>
                <w:sz w:val="24"/>
                <w:szCs w:val="24"/>
              </w:rPr>
              <w:t xml:space="preserve">En av påstandene i intervjuet, er </w:t>
            </w:r>
            <w:r w:rsidRPr="00336AE3">
              <w:rPr>
                <w:rFonts w:ascii="NTNU-DIN NTNU-DIN-Regular" w:hAnsi="NTNU-DIN NTNU-DIN-Regular" w:cs="Times New Roman"/>
                <w:sz w:val="24"/>
                <w:szCs w:val="24"/>
              </w:rPr>
              <w:t xml:space="preserve">at </w:t>
            </w:r>
            <w:r w:rsidRPr="00336AE3">
              <w:rPr>
                <w:rFonts w:ascii="NTNU-DIN NTNU-DIN-Regular" w:hAnsi="NTNU-DIN NTNU-DIN-Regular" w:cs="Times New Roman"/>
                <w:color w:val="C00000"/>
                <w:sz w:val="24"/>
                <w:szCs w:val="24"/>
              </w:rPr>
              <w:t xml:space="preserve">arbeidsplassene må være tilrettelagt </w:t>
            </w:r>
            <w:r w:rsidRPr="00336AE3">
              <w:rPr>
                <w:rFonts w:ascii="NTNU-DIN NTNU-DIN-Regular" w:hAnsi="NTNU-DIN NTNU-DIN-Regular" w:cs="Times New Roman"/>
                <w:sz w:val="24"/>
                <w:szCs w:val="24"/>
              </w:rPr>
              <w:t xml:space="preserve">for begge kjønn. Det handler om alt fra garderober til systematisk arbeid mot trakassering. For at kvinner skal kunne arbeide i typiske mannsyrker, må arbeidsplassen </w:t>
            </w:r>
            <w:r w:rsidRPr="00336AE3">
              <w:rPr>
                <w:rFonts w:ascii="NTNU-DIN NTNU-DIN-Regular" w:hAnsi="NTNU-DIN NTNU-DIN-Regular" w:cs="Times New Roman"/>
                <w:color w:val="C00000"/>
                <w:sz w:val="24"/>
                <w:szCs w:val="24"/>
              </w:rPr>
              <w:t>legge til rette for omsorgsansvar</w:t>
            </w:r>
            <w:r w:rsidRPr="00336AE3">
              <w:rPr>
                <w:rFonts w:ascii="NTNU-DIN NTNU-DIN-Regular" w:hAnsi="NTNU-DIN NTNU-DIN-Regular" w:cs="Times New Roman"/>
                <w:sz w:val="24"/>
                <w:szCs w:val="24"/>
              </w:rPr>
              <w:t xml:space="preserve">, og begge kjønn må kunne få </w:t>
            </w:r>
            <w:r w:rsidRPr="00336AE3">
              <w:rPr>
                <w:rFonts w:ascii="NTNU-DIN NTNU-DIN-Regular" w:hAnsi="NTNU-DIN NTNU-DIN-Regular" w:cs="Times New Roman"/>
                <w:color w:val="C00000"/>
                <w:sz w:val="24"/>
                <w:szCs w:val="24"/>
              </w:rPr>
              <w:t>heltidsstillinger</w:t>
            </w:r>
            <w:r w:rsidRPr="00336AE3">
              <w:rPr>
                <w:rFonts w:ascii="NTNU-DIN NTNU-DIN-Regular" w:hAnsi="NTNU-DIN NTNU-DIN-Regular" w:cs="Times New Roman"/>
                <w:sz w:val="24"/>
                <w:szCs w:val="24"/>
              </w:rPr>
              <w:t>.</w:t>
            </w:r>
          </w:p>
          <w:p w14:paraId="09BB4F66" w14:textId="77777777" w:rsidR="00336AE3" w:rsidRPr="00336AE3" w:rsidRDefault="00336AE3" w:rsidP="00336AE3">
            <w:pPr>
              <w:rPr>
                <w:rFonts w:ascii="NTNU-DIN NTNU-DIN-Regular" w:hAnsi="NTNU-DIN NTNU-DIN-Regular" w:cs="Times New Roman"/>
                <w:sz w:val="24"/>
                <w:szCs w:val="24"/>
              </w:rPr>
            </w:pPr>
          </w:p>
          <w:p w14:paraId="71E1AA6F" w14:textId="77777777" w:rsidR="00336AE3" w:rsidRPr="00336AE3" w:rsidRDefault="00336AE3" w:rsidP="00336AE3">
            <w:pPr>
              <w:rPr>
                <w:rFonts w:ascii="NTNU-DIN NTNU-DIN-Regular" w:hAnsi="NTNU-DIN NTNU-DIN-Regular" w:cs="Times New Roman"/>
                <w:color w:val="C00000"/>
                <w:sz w:val="24"/>
                <w:szCs w:val="24"/>
              </w:rPr>
            </w:pPr>
            <w:r w:rsidRPr="00336AE3">
              <w:rPr>
                <w:rFonts w:ascii="NTNU-DIN NTNU-DIN-Regular" w:hAnsi="NTNU-DIN NTNU-DIN-Regular" w:cs="Times New Roman"/>
                <w:color w:val="002060"/>
                <w:sz w:val="24"/>
                <w:szCs w:val="24"/>
              </w:rPr>
              <w:t xml:space="preserve">Bjurstrøm blir også spurt om </w:t>
            </w:r>
            <w:r w:rsidRPr="00336AE3">
              <w:rPr>
                <w:rFonts w:ascii="NTNU-DIN NTNU-DIN-Regular" w:hAnsi="NTNU-DIN NTNU-DIN-Regular" w:cs="Times New Roman"/>
                <w:color w:val="C00000"/>
                <w:sz w:val="24"/>
                <w:szCs w:val="24"/>
              </w:rPr>
              <w:t>de kampanjene som har vært før</w:t>
            </w:r>
            <w:r w:rsidRPr="00336AE3">
              <w:rPr>
                <w:rFonts w:ascii="NTNU-DIN NTNU-DIN-Regular" w:hAnsi="NTNU-DIN NTNU-DIN-Regular" w:cs="Times New Roman"/>
                <w:sz w:val="24"/>
                <w:szCs w:val="24"/>
              </w:rPr>
              <w:t xml:space="preserve">, ikke har vært vellykkete. Hun syns ikke kampanjer for å få jenter til å velge utradisjonelt har vært mislykket. Jenter velger mer utradisjonelt enn for 30 år siden, men de velger stort sett karriereyrkene jus og medisin, og det fins et mye større spekter av yrker som de bør kunne velge. Noen yrker mener Bjurstrøm er </w:t>
            </w:r>
            <w:r w:rsidRPr="00336AE3">
              <w:rPr>
                <w:rFonts w:ascii="NTNU-DIN NTNU-DIN-Regular" w:hAnsi="NTNU-DIN NTNU-DIN-Regular" w:cs="Times New Roman"/>
                <w:color w:val="C00000"/>
                <w:sz w:val="24"/>
                <w:szCs w:val="24"/>
              </w:rPr>
              <w:t>så mannsdominerte at jenter nærmest ser på dem som lukket.</w:t>
            </w:r>
          </w:p>
          <w:p w14:paraId="79544EDE" w14:textId="77777777" w:rsidR="00336AE3" w:rsidRPr="00336AE3" w:rsidRDefault="00336AE3" w:rsidP="00336AE3">
            <w:pPr>
              <w:rPr>
                <w:rFonts w:ascii="NTNU-DIN NTNU-DIN-Regular" w:hAnsi="NTNU-DIN NTNU-DIN-Regular" w:cs="Times New Roman"/>
                <w:sz w:val="24"/>
                <w:szCs w:val="24"/>
              </w:rPr>
            </w:pPr>
          </w:p>
          <w:p w14:paraId="3262A63E" w14:textId="77777777" w:rsidR="00336AE3" w:rsidRPr="00336AE3" w:rsidRDefault="00336AE3" w:rsidP="00336AE3">
            <w:pPr>
              <w:rPr>
                <w:rFonts w:ascii="NTNU-DIN NTNU-DIN-Regular" w:hAnsi="NTNU-DIN NTNU-DIN-Regular" w:cs="Times New Roman"/>
                <w:sz w:val="24"/>
                <w:szCs w:val="24"/>
              </w:rPr>
            </w:pPr>
            <w:r w:rsidRPr="00336AE3">
              <w:rPr>
                <w:rFonts w:ascii="NTNU-DIN NTNU-DIN-Regular" w:hAnsi="NTNU-DIN NTNU-DIN-Regular" w:cs="Times New Roman"/>
                <w:color w:val="002060"/>
                <w:sz w:val="24"/>
                <w:szCs w:val="24"/>
              </w:rPr>
              <w:t>Hvis både jenter og gutter virkelig skal få mulighet til å velge utradisjonelt</w:t>
            </w:r>
            <w:r w:rsidRPr="00336AE3">
              <w:rPr>
                <w:rFonts w:ascii="NTNU-DIN NTNU-DIN-Regular" w:hAnsi="NTNU-DIN NTNU-DIN-Regular" w:cs="Times New Roman"/>
                <w:sz w:val="24"/>
                <w:szCs w:val="24"/>
              </w:rPr>
              <w:t>, må vi sette i gang mange ulike tiltak og holdningsarbeid tidlig. Vi må starte i barnehagen. Både gutter og jenter må få holde på med både biler og traktorer, matlaging og dokker. Sannsynligvis må foreldrene også legge til rette for det når barna leiker heime, for de lærer fort hva som er jente- og gutteleiker. Barna må også se at mor og far kan gjøre de samme oppgavene, enten det er matlaging eller bilreparasjon.</w:t>
            </w:r>
          </w:p>
          <w:p w14:paraId="0D905B4A" w14:textId="77777777" w:rsidR="00336AE3" w:rsidRPr="00336AE3" w:rsidRDefault="00336AE3" w:rsidP="00336AE3">
            <w:pPr>
              <w:rPr>
                <w:rFonts w:ascii="NTNU-DIN NTNU-DIN-Regular" w:hAnsi="NTNU-DIN NTNU-DIN-Regular" w:cs="Times New Roman"/>
                <w:sz w:val="24"/>
                <w:szCs w:val="24"/>
              </w:rPr>
            </w:pPr>
          </w:p>
          <w:p w14:paraId="760AD349" w14:textId="77777777" w:rsidR="00336AE3" w:rsidRPr="00336AE3" w:rsidRDefault="00336AE3" w:rsidP="00336AE3">
            <w:pPr>
              <w:rPr>
                <w:rFonts w:ascii="NTNU-DIN NTNU-DIN-Regular" w:hAnsi="NTNU-DIN NTNU-DIN-Regular" w:cs="Times New Roman"/>
                <w:sz w:val="24"/>
                <w:szCs w:val="24"/>
              </w:rPr>
            </w:pPr>
            <w:r w:rsidRPr="00336AE3">
              <w:rPr>
                <w:rFonts w:ascii="NTNU-DIN NTNU-DIN-Regular" w:hAnsi="NTNU-DIN NTNU-DIN-Regular" w:cs="Times New Roman"/>
                <w:color w:val="002060"/>
                <w:sz w:val="24"/>
                <w:szCs w:val="24"/>
              </w:rPr>
              <w:lastRenderedPageBreak/>
              <w:t>Når ungene begynner i skolen</w:t>
            </w:r>
            <w:r w:rsidRPr="00336AE3">
              <w:rPr>
                <w:rFonts w:ascii="NTNU-DIN NTNU-DIN-Regular" w:hAnsi="NTNU-DIN NTNU-DIN-Regular" w:cs="Times New Roman"/>
                <w:sz w:val="24"/>
                <w:szCs w:val="24"/>
              </w:rPr>
              <w:t xml:space="preserve">, må holdningsarbeidet fortsette. Spesielt blir dette viktig når elevene kommer så langt at de skal velge linje på videregående skole. </w:t>
            </w:r>
            <w:r w:rsidRPr="00336AE3">
              <w:rPr>
                <w:rFonts w:ascii="NTNU-DIN NTNU-DIN-Regular" w:hAnsi="NTNU-DIN NTNU-DIN-Regular" w:cs="Times New Roman"/>
                <w:color w:val="C00000"/>
                <w:sz w:val="24"/>
                <w:szCs w:val="24"/>
              </w:rPr>
              <w:t xml:space="preserve">Hanne Bjurstrøm sier </w:t>
            </w:r>
            <w:r w:rsidRPr="00336AE3">
              <w:rPr>
                <w:rFonts w:ascii="NTNU-DIN NTNU-DIN-Regular" w:hAnsi="NTNU-DIN NTNU-DIN-Regular" w:cs="Times New Roman"/>
                <w:sz w:val="24"/>
                <w:szCs w:val="24"/>
              </w:rPr>
              <w:t xml:space="preserve">at oppfordringen til jenter om å utdanne seg til typiske mannsyrker har fungert når det gjelder en del «karriereyrker», og derfor må en tro på at det også går an å påvirke ungdommer til å velge mer utradisjonelt når det gjelder praktiske yrker. Rollemodeller er viktig, og det er en god idé å la elevene møte for eksempel en gutt som har valgt et omsorgsyrke og ei jente som er rørlegger eller maskinfører. </w:t>
            </w:r>
            <w:r w:rsidRPr="00336AE3">
              <w:rPr>
                <w:rFonts w:ascii="NTNU-DIN NTNU-DIN-Regular" w:hAnsi="NTNU-DIN NTNU-DIN-Regular" w:cs="Times New Roman"/>
                <w:color w:val="C00000"/>
                <w:sz w:val="24"/>
                <w:szCs w:val="24"/>
              </w:rPr>
              <w:t xml:space="preserve">I intervjuet blir likestillingsombudet spurt </w:t>
            </w:r>
            <w:r w:rsidRPr="00336AE3">
              <w:rPr>
                <w:rFonts w:ascii="NTNU-DIN NTNU-DIN-Regular" w:hAnsi="NTNU-DIN NTNU-DIN-Regular" w:cs="Times New Roman"/>
                <w:sz w:val="24"/>
                <w:szCs w:val="24"/>
              </w:rPr>
              <w:t>om det må være et mål at jenter og gutter skal velge utradisjonelt. Svaret hennes er at det må være reell valgfrihet, og det kan vi bidra til med å vise at det faktisk går an å velge annerledes.</w:t>
            </w:r>
          </w:p>
          <w:p w14:paraId="18589A92" w14:textId="77777777" w:rsidR="00336AE3" w:rsidRPr="00336AE3" w:rsidRDefault="00336AE3" w:rsidP="00336AE3">
            <w:pPr>
              <w:rPr>
                <w:rFonts w:ascii="NTNU-DIN NTNU-DIN-Regular" w:hAnsi="NTNU-DIN NTNU-DIN-Regular" w:cs="Times New Roman"/>
                <w:sz w:val="24"/>
                <w:szCs w:val="24"/>
              </w:rPr>
            </w:pPr>
          </w:p>
          <w:p w14:paraId="1A2EA10B" w14:textId="77777777" w:rsidR="00336AE3" w:rsidRPr="00336AE3" w:rsidRDefault="00336AE3" w:rsidP="00336AE3">
            <w:pPr>
              <w:rPr>
                <w:rFonts w:ascii="NTNU-DIN NTNU-DIN-Regular" w:hAnsi="NTNU-DIN NTNU-DIN-Regular" w:cs="Times New Roman"/>
                <w:sz w:val="24"/>
                <w:szCs w:val="24"/>
              </w:rPr>
            </w:pPr>
            <w:r w:rsidRPr="00336AE3">
              <w:rPr>
                <w:rFonts w:ascii="NTNU-DIN NTNU-DIN-Regular" w:hAnsi="NTNU-DIN NTNU-DIN-Regular" w:cs="Times New Roman"/>
                <w:color w:val="002060"/>
                <w:sz w:val="24"/>
                <w:szCs w:val="24"/>
              </w:rPr>
              <w:t xml:space="preserve">Arbeidsplassene har også et ansvar </w:t>
            </w:r>
            <w:r w:rsidRPr="00336AE3">
              <w:rPr>
                <w:rFonts w:ascii="NTNU-DIN NTNU-DIN-Regular" w:hAnsi="NTNU-DIN NTNU-DIN-Regular" w:cs="Times New Roman"/>
                <w:sz w:val="24"/>
                <w:szCs w:val="24"/>
              </w:rPr>
              <w:t>for å tilby gode vilkår for begge kjønn og vise fram de gode eksemplene. Ei jente som velger et yrke der de fleste arbeidskameratene er menn, må være trygg på at hun blir respektert og behandlet på lik linje med de andre. Det samme gjelder gutter som velger å arbeide med omsorg for barn eller gamle mennesker. For begge kjønn er det viktig at de kan få fulle og faste jobber slik at de kan være med på å forsørge en familie.</w:t>
            </w:r>
          </w:p>
          <w:p w14:paraId="09E4D9D9" w14:textId="77777777" w:rsidR="00336AE3" w:rsidRPr="00336AE3" w:rsidRDefault="00336AE3" w:rsidP="00336AE3">
            <w:pPr>
              <w:rPr>
                <w:rFonts w:ascii="NTNU-DIN NTNU-DIN-Regular" w:hAnsi="NTNU-DIN NTNU-DIN-Regular" w:cs="Times New Roman"/>
                <w:sz w:val="24"/>
                <w:szCs w:val="24"/>
              </w:rPr>
            </w:pPr>
          </w:p>
          <w:p w14:paraId="2B860BD0" w14:textId="77777777" w:rsidR="00336AE3" w:rsidRPr="00336AE3" w:rsidRDefault="00336AE3" w:rsidP="00336AE3">
            <w:pPr>
              <w:rPr>
                <w:rFonts w:ascii="NTNU-DIN NTNU-DIN-Regular" w:hAnsi="NTNU-DIN NTNU-DIN-Regular" w:cs="Times New Roman"/>
                <w:sz w:val="24"/>
                <w:szCs w:val="24"/>
              </w:rPr>
            </w:pPr>
            <w:r w:rsidRPr="00336AE3">
              <w:rPr>
                <w:rFonts w:ascii="NTNU-DIN NTNU-DIN-Regular" w:hAnsi="NTNU-DIN NTNU-DIN-Regular" w:cs="Times New Roman"/>
                <w:color w:val="002060"/>
                <w:sz w:val="24"/>
                <w:szCs w:val="24"/>
              </w:rPr>
              <w:t xml:space="preserve">Selv om det fremdeles er slik at </w:t>
            </w:r>
            <w:r w:rsidRPr="00336AE3">
              <w:rPr>
                <w:rFonts w:ascii="NTNU-DIN NTNU-DIN-Regular" w:hAnsi="NTNU-DIN NTNU-DIN-Regular" w:cs="Times New Roman"/>
                <w:sz w:val="24"/>
                <w:szCs w:val="24"/>
              </w:rPr>
              <w:t xml:space="preserve">en del yrker er dominert av det ene kjønnet, skjer det stadig endringer i positiv retning. Vi må fortsette å drive holdningsarbeid og snakke om at det går an å velge utradisjonelt, og etter hvert vil vi se at dette arbeidet fører til en positiv endring slik at alle kan ha full frihet til å velge blant alle de yrkene som fins.       </w:t>
            </w:r>
          </w:p>
          <w:p w14:paraId="507FE3F5" w14:textId="77777777" w:rsidR="00336AE3" w:rsidRPr="00336AE3" w:rsidRDefault="00336AE3" w:rsidP="00336AE3">
            <w:pPr>
              <w:rPr>
                <w:rFonts w:ascii="NTNU-DIN NTNU-DIN-Regular" w:hAnsi="NTNU-DIN NTNU-DIN-Regular" w:cs="Times New Roman"/>
                <w:sz w:val="24"/>
                <w:szCs w:val="24"/>
              </w:rPr>
            </w:pPr>
          </w:p>
          <w:p w14:paraId="55590D16" w14:textId="77777777" w:rsidR="00336AE3" w:rsidRPr="00336AE3" w:rsidRDefault="00336AE3" w:rsidP="00336AE3">
            <w:pPr>
              <w:rPr>
                <w:rFonts w:ascii="NTNU-DIN NTNU-DIN-Regular" w:hAnsi="NTNU-DIN NTNU-DIN-Regular" w:cs="Times New Roman"/>
                <w:sz w:val="24"/>
                <w:szCs w:val="24"/>
              </w:rPr>
            </w:pPr>
            <w:r w:rsidRPr="00336AE3">
              <w:rPr>
                <w:rFonts w:ascii="NTNU-DIN NTNU-DIN-Regular" w:hAnsi="NTNU-DIN NTNU-DIN-Regular" w:cs="Times New Roman"/>
                <w:sz w:val="24"/>
                <w:szCs w:val="24"/>
              </w:rPr>
              <w:t>(569 ord)</w:t>
            </w:r>
          </w:p>
          <w:p w14:paraId="40B65E15" w14:textId="3E042F2D" w:rsidR="00DF6B69" w:rsidRPr="00ED486D" w:rsidRDefault="00DF6B69" w:rsidP="00642490">
            <w:pPr>
              <w:rPr>
                <w:rFonts w:ascii="NTNU-DIN NTNU-DIN-Regular" w:eastAsia="Arial" w:hAnsi="NTNU-DIN NTNU-DIN-Regular" w:cs="Arial"/>
              </w:rPr>
            </w:pPr>
          </w:p>
        </w:tc>
      </w:tr>
    </w:tbl>
    <w:p w14:paraId="2C0F76A8" w14:textId="77777777" w:rsidR="00EA19EA" w:rsidRPr="0010273A" w:rsidRDefault="00EA19EA" w:rsidP="007F69AA">
      <w:pPr>
        <w:spacing w:before="240" w:after="240" w:line="240" w:lineRule="auto"/>
        <w:rPr>
          <w:rFonts w:ascii="NTNU-DIN NTNU-DIN-Regular" w:eastAsia="Times New Roman" w:hAnsi="NTNU-DIN NTNU-DIN-Regular" w:cs="Times New Roman"/>
          <w:sz w:val="24"/>
          <w:szCs w:val="24"/>
          <w:lang w:val="nn-NO"/>
        </w:rPr>
      </w:pPr>
    </w:p>
    <w:sectPr w:rsidR="00EA19EA" w:rsidRPr="0010273A" w:rsidSect="00E9670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A846D" w14:textId="77777777" w:rsidR="000E27CA" w:rsidRDefault="000E27CA" w:rsidP="007E5267">
      <w:pPr>
        <w:spacing w:after="0" w:line="240" w:lineRule="auto"/>
      </w:pPr>
      <w:r>
        <w:separator/>
      </w:r>
    </w:p>
  </w:endnote>
  <w:endnote w:type="continuationSeparator" w:id="0">
    <w:p w14:paraId="42707380" w14:textId="77777777" w:rsidR="000E27CA" w:rsidRDefault="000E27CA" w:rsidP="007E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NTNU-DIN NTNU-DIN-Bold">
    <w:panose1 w:val="020B0803020202020204"/>
    <w:charset w:val="00"/>
    <w:family w:val="swiss"/>
    <w:pitch w:val="variable"/>
    <w:sig w:usb0="00000003" w:usb1="00000010" w:usb2="00000000" w:usb3="00000000" w:csb0="00000001" w:csb1="00000000"/>
  </w:font>
  <w:font w:name="NTNU-DIN NTNU-DIN-Regular">
    <w:panose1 w:val="02000503000000000000"/>
    <w:charset w:val="00"/>
    <w:family w:val="auto"/>
    <w:pitch w:val="variable"/>
    <w:sig w:usb0="E00000FF" w:usb1="4000206A" w:usb2="00000000" w:usb3="00000000" w:csb0="00000003" w:csb1="00000000"/>
  </w:font>
  <w:font w:name="NTNU-DIN NTNU-DIN-Regular-itali">
    <w:panose1 w:val="02000503000000000000"/>
    <w:charset w:val="00"/>
    <w:family w:val="auto"/>
    <w:pitch w:val="variable"/>
    <w:sig w:usb0="E00000FF" w:usb1="4000206A"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61F93" w14:textId="77777777" w:rsidR="000E27CA" w:rsidRDefault="000E27CA" w:rsidP="007E5267">
      <w:pPr>
        <w:spacing w:after="0" w:line="240" w:lineRule="auto"/>
      </w:pPr>
      <w:r>
        <w:separator/>
      </w:r>
    </w:p>
  </w:footnote>
  <w:footnote w:type="continuationSeparator" w:id="0">
    <w:p w14:paraId="04A6C24E" w14:textId="77777777" w:rsidR="000E27CA" w:rsidRDefault="000E27CA" w:rsidP="007E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5248"/>
    </w:tblGrid>
    <w:tr w:rsidR="007E5267" w14:paraId="647EB169" w14:textId="77777777" w:rsidTr="007E5267">
      <w:tc>
        <w:tcPr>
          <w:tcW w:w="5242" w:type="dxa"/>
        </w:tcPr>
        <w:p w14:paraId="2B5DF754" w14:textId="77777777" w:rsidR="007E5267" w:rsidRDefault="007E5267">
          <w:pPr>
            <w:pStyle w:val="Topptekst"/>
          </w:pPr>
          <w:r>
            <w:rPr>
              <w:noProof/>
            </w:rPr>
            <w:drawing>
              <wp:inline distT="0" distB="0" distL="0" distR="0" wp14:anchorId="17F0AEC4" wp14:editId="076D44A3">
                <wp:extent cx="2298950" cy="66995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vering-logo-skrivesenteret-06.png"/>
                        <pic:cNvPicPr/>
                      </pic:nvPicPr>
                      <pic:blipFill>
                        <a:blip r:embed="rId1">
                          <a:extLst>
                            <a:ext uri="{28A0092B-C50C-407E-A947-70E740481C1C}">
                              <a14:useLocalDpi xmlns:a14="http://schemas.microsoft.com/office/drawing/2010/main" val="0"/>
                            </a:ext>
                          </a:extLst>
                        </a:blip>
                        <a:stretch>
                          <a:fillRect/>
                        </a:stretch>
                      </pic:blipFill>
                      <pic:spPr>
                        <a:xfrm>
                          <a:off x="0" y="0"/>
                          <a:ext cx="2380293" cy="693662"/>
                        </a:xfrm>
                        <a:prstGeom prst="rect">
                          <a:avLst/>
                        </a:prstGeom>
                      </pic:spPr>
                    </pic:pic>
                  </a:graphicData>
                </a:graphic>
              </wp:inline>
            </w:drawing>
          </w:r>
        </w:p>
      </w:tc>
      <w:tc>
        <w:tcPr>
          <w:tcW w:w="5248" w:type="dxa"/>
        </w:tcPr>
        <w:p w14:paraId="4EE62104" w14:textId="77777777" w:rsidR="007E5267" w:rsidRDefault="007E5267">
          <w:pPr>
            <w:pStyle w:val="Topptekst"/>
          </w:pPr>
        </w:p>
        <w:p w14:paraId="6D8D6593" w14:textId="77777777" w:rsidR="007E5267" w:rsidRDefault="007E5267">
          <w:pPr>
            <w:pStyle w:val="Topptekst"/>
          </w:pPr>
          <w:r>
            <w:t xml:space="preserve">                                          </w:t>
          </w:r>
          <w:r>
            <w:rPr>
              <w:noProof/>
            </w:rPr>
            <w:drawing>
              <wp:inline distT="0" distB="0" distL="0" distR="0" wp14:anchorId="05EED3DF" wp14:editId="3642BD65">
                <wp:extent cx="1712875" cy="314363"/>
                <wp:effectExtent l="0" t="0" r="1905" b="3175"/>
                <wp:docPr id="1" name="Bilde 1" descr="Et bilde som inneholder mør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nu_uten_slagord.png"/>
                        <pic:cNvPicPr/>
                      </pic:nvPicPr>
                      <pic:blipFill>
                        <a:blip r:embed="rId2">
                          <a:extLst>
                            <a:ext uri="{28A0092B-C50C-407E-A947-70E740481C1C}">
                              <a14:useLocalDpi xmlns:a14="http://schemas.microsoft.com/office/drawing/2010/main" val="0"/>
                            </a:ext>
                          </a:extLst>
                        </a:blip>
                        <a:stretch>
                          <a:fillRect/>
                        </a:stretch>
                      </pic:blipFill>
                      <pic:spPr>
                        <a:xfrm>
                          <a:off x="0" y="0"/>
                          <a:ext cx="1746327" cy="320503"/>
                        </a:xfrm>
                        <a:prstGeom prst="rect">
                          <a:avLst/>
                        </a:prstGeom>
                      </pic:spPr>
                    </pic:pic>
                  </a:graphicData>
                </a:graphic>
              </wp:inline>
            </w:drawing>
          </w:r>
        </w:p>
      </w:tc>
    </w:tr>
  </w:tbl>
  <w:p w14:paraId="6B68F078" w14:textId="77777777" w:rsidR="007E5267" w:rsidRDefault="007E5267">
    <w:pPr>
      <w:pStyle w:val="Top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C98"/>
    <w:multiLevelType w:val="multilevel"/>
    <w:tmpl w:val="7DE07A5A"/>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049753EA"/>
    <w:multiLevelType w:val="multilevel"/>
    <w:tmpl w:val="FDF4FF4C"/>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26EE383D"/>
    <w:multiLevelType w:val="multilevel"/>
    <w:tmpl w:val="8110AE4A"/>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 w15:restartNumberingAfterBreak="0">
    <w:nsid w:val="29B418E0"/>
    <w:multiLevelType w:val="multilevel"/>
    <w:tmpl w:val="F0942476"/>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317176AA"/>
    <w:multiLevelType w:val="multilevel"/>
    <w:tmpl w:val="59AA4E84"/>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3AA16C89"/>
    <w:multiLevelType w:val="multilevel"/>
    <w:tmpl w:val="4614FB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7264EE2"/>
    <w:multiLevelType w:val="hybridMultilevel"/>
    <w:tmpl w:val="187A7AF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CAF1A8E"/>
    <w:multiLevelType w:val="multilevel"/>
    <w:tmpl w:val="F0045AAA"/>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8" w15:restartNumberingAfterBreak="0">
    <w:nsid w:val="4D00340D"/>
    <w:multiLevelType w:val="multilevel"/>
    <w:tmpl w:val="0CA2E9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9" w15:restartNumberingAfterBreak="0">
    <w:nsid w:val="501460C1"/>
    <w:multiLevelType w:val="multilevel"/>
    <w:tmpl w:val="18C6C77A"/>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 w15:restartNumberingAfterBreak="0">
    <w:nsid w:val="58770818"/>
    <w:multiLevelType w:val="multilevel"/>
    <w:tmpl w:val="4328A6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1" w15:restartNumberingAfterBreak="0">
    <w:nsid w:val="62D142DC"/>
    <w:multiLevelType w:val="multilevel"/>
    <w:tmpl w:val="8BAA9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531F0B"/>
    <w:multiLevelType w:val="multilevel"/>
    <w:tmpl w:val="34D88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7832EE"/>
    <w:multiLevelType w:val="multilevel"/>
    <w:tmpl w:val="12FA64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FDA40A4"/>
    <w:multiLevelType w:val="multilevel"/>
    <w:tmpl w:val="1EB200A4"/>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0"/>
  </w:num>
  <w:num w:numId="2">
    <w:abstractNumId w:val="2"/>
  </w:num>
  <w:num w:numId="3">
    <w:abstractNumId w:val="14"/>
  </w:num>
  <w:num w:numId="4">
    <w:abstractNumId w:val="12"/>
  </w:num>
  <w:num w:numId="5">
    <w:abstractNumId w:val="13"/>
  </w:num>
  <w:num w:numId="6">
    <w:abstractNumId w:val="8"/>
  </w:num>
  <w:num w:numId="7">
    <w:abstractNumId w:val="3"/>
  </w:num>
  <w:num w:numId="8">
    <w:abstractNumId w:val="9"/>
  </w:num>
  <w:num w:numId="9">
    <w:abstractNumId w:val="1"/>
  </w:num>
  <w:num w:numId="10">
    <w:abstractNumId w:val="7"/>
  </w:num>
  <w:num w:numId="11">
    <w:abstractNumId w:val="11"/>
  </w:num>
  <w:num w:numId="12">
    <w:abstractNumId w:val="5"/>
  </w:num>
  <w:num w:numId="13">
    <w:abstractNumId w:val="1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67"/>
    <w:rsid w:val="000E27CA"/>
    <w:rsid w:val="0010273A"/>
    <w:rsid w:val="00154091"/>
    <w:rsid w:val="001B7879"/>
    <w:rsid w:val="00325DC9"/>
    <w:rsid w:val="00336AE3"/>
    <w:rsid w:val="003F16A9"/>
    <w:rsid w:val="005C34D9"/>
    <w:rsid w:val="005E2744"/>
    <w:rsid w:val="00613122"/>
    <w:rsid w:val="0062097E"/>
    <w:rsid w:val="007E5267"/>
    <w:rsid w:val="007F69AA"/>
    <w:rsid w:val="008B09D6"/>
    <w:rsid w:val="008B25E8"/>
    <w:rsid w:val="008D1352"/>
    <w:rsid w:val="00914F08"/>
    <w:rsid w:val="00A90541"/>
    <w:rsid w:val="00A97C93"/>
    <w:rsid w:val="00B250C9"/>
    <w:rsid w:val="00B5720F"/>
    <w:rsid w:val="00B75612"/>
    <w:rsid w:val="00CA7151"/>
    <w:rsid w:val="00CD24D2"/>
    <w:rsid w:val="00D014C7"/>
    <w:rsid w:val="00D56774"/>
    <w:rsid w:val="00D728A3"/>
    <w:rsid w:val="00DF6B69"/>
    <w:rsid w:val="00E96707"/>
    <w:rsid w:val="00EA19EA"/>
    <w:rsid w:val="00ED48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FFF8"/>
  <w15:chartTrackingRefBased/>
  <w15:docId w15:val="{C92967AE-1C2D-FC40-BEF7-75AEA146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67"/>
    <w:pPr>
      <w:spacing w:after="160" w:line="259" w:lineRule="auto"/>
    </w:pPr>
    <w:rPr>
      <w:rFonts w:ascii="Calibri" w:eastAsia="Calibri" w:hAnsi="Calibri" w:cs="Calibri"/>
      <w:sz w:val="22"/>
      <w:szCs w:val="22"/>
      <w:lang w:eastAsia="nb-NO"/>
    </w:rPr>
  </w:style>
  <w:style w:type="paragraph" w:styleId="Overskrift1">
    <w:name w:val="heading 1"/>
    <w:basedOn w:val="Normal"/>
    <w:next w:val="Normal"/>
    <w:link w:val="Overskrift1Tegn"/>
    <w:uiPriority w:val="9"/>
    <w:qFormat/>
    <w:rsid w:val="00A97C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9054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90541"/>
    <w:rPr>
      <w:rFonts w:ascii="Segoe UI" w:hAnsi="Segoe UI" w:cs="Segoe UI"/>
      <w:sz w:val="18"/>
      <w:szCs w:val="18"/>
    </w:rPr>
  </w:style>
  <w:style w:type="paragraph" w:styleId="Topptekst">
    <w:name w:val="header"/>
    <w:basedOn w:val="Normal"/>
    <w:link w:val="TopptekstTegn"/>
    <w:uiPriority w:val="99"/>
    <w:unhideWhenUsed/>
    <w:rsid w:val="007E5267"/>
    <w:pPr>
      <w:tabs>
        <w:tab w:val="center" w:pos="4536"/>
        <w:tab w:val="right" w:pos="9072"/>
      </w:tabs>
    </w:pPr>
  </w:style>
  <w:style w:type="character" w:customStyle="1" w:styleId="TopptekstTegn">
    <w:name w:val="Topptekst Tegn"/>
    <w:basedOn w:val="Standardskriftforavsnitt"/>
    <w:link w:val="Topptekst"/>
    <w:uiPriority w:val="99"/>
    <w:rsid w:val="007E5267"/>
  </w:style>
  <w:style w:type="paragraph" w:styleId="Bunntekst">
    <w:name w:val="footer"/>
    <w:basedOn w:val="Normal"/>
    <w:link w:val="BunntekstTegn"/>
    <w:uiPriority w:val="99"/>
    <w:unhideWhenUsed/>
    <w:rsid w:val="007E5267"/>
    <w:pPr>
      <w:tabs>
        <w:tab w:val="center" w:pos="4536"/>
        <w:tab w:val="right" w:pos="9072"/>
      </w:tabs>
    </w:pPr>
  </w:style>
  <w:style w:type="character" w:customStyle="1" w:styleId="BunntekstTegn">
    <w:name w:val="Bunntekst Tegn"/>
    <w:basedOn w:val="Standardskriftforavsnitt"/>
    <w:link w:val="Bunntekst"/>
    <w:uiPriority w:val="99"/>
    <w:rsid w:val="007E5267"/>
  </w:style>
  <w:style w:type="table" w:styleId="Tabellrutenett">
    <w:name w:val="Table Grid"/>
    <w:basedOn w:val="Vanligtabell"/>
    <w:uiPriority w:val="39"/>
    <w:rsid w:val="007E5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A97C93"/>
    <w:rPr>
      <w:rFonts w:asciiTheme="majorHAnsi" w:eastAsiaTheme="majorEastAsia" w:hAnsiTheme="majorHAnsi" w:cstheme="majorBidi"/>
      <w:color w:val="2F5496" w:themeColor="accent1" w:themeShade="BF"/>
      <w:sz w:val="32"/>
      <w:szCs w:val="32"/>
      <w:lang w:eastAsia="nb-NO"/>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ascii="Calibri" w:eastAsia="Calibri" w:hAnsi="Calibri" w:cs="Calibri"/>
      <w:sz w:val="20"/>
      <w:szCs w:val="20"/>
      <w:lang w:eastAsia="nb-NO"/>
    </w:rPr>
  </w:style>
  <w:style w:type="character" w:styleId="Merknadsreferanse">
    <w:name w:val="annotation reference"/>
    <w:basedOn w:val="Standardskriftforav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ECA0A-619F-FE43-8AF5-5504E5C1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669</Words>
  <Characters>3548</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dcterms:created xsi:type="dcterms:W3CDTF">2020-01-22T13:16:00Z</dcterms:created>
  <dcterms:modified xsi:type="dcterms:W3CDTF">2020-01-22T13:16:00Z</dcterms:modified>
</cp:coreProperties>
</file>