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3F3649BE" w:rsidR="00D56774"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w:t>
      </w:r>
      <w:r w:rsidR="00DB19D0">
        <w:rPr>
          <w:rFonts w:ascii="NTNU-DIN NTNU-DIN-Bold" w:eastAsia="Calibri" w:hAnsi="NTNU-DIN NTNU-DIN-Bold"/>
          <w:color w:val="000000" w:themeColor="text1"/>
          <w:sz w:val="36"/>
          <w:szCs w:val="36"/>
          <w:lang w:val="nn-NO"/>
        </w:rPr>
        <w:t>a</w:t>
      </w:r>
      <w:r w:rsidR="007F69AA" w:rsidRPr="0010273A">
        <w:rPr>
          <w:rFonts w:ascii="NTNU-DIN NTNU-DIN-Bold" w:eastAsia="Calibri" w:hAnsi="NTNU-DIN NTNU-DIN-Bold"/>
          <w:color w:val="000000" w:themeColor="text1"/>
          <w:sz w:val="36"/>
          <w:szCs w:val="36"/>
          <w:lang w:val="nn-NO"/>
        </w:rPr>
        <w:t>ve</w:t>
      </w:r>
      <w:r w:rsidR="00D56774" w:rsidRPr="0010273A">
        <w:rPr>
          <w:rFonts w:ascii="NTNU-DIN NTNU-DIN-Bold" w:eastAsia="Calibri" w:hAnsi="NTNU-DIN NTNU-DIN-Bold"/>
          <w:color w:val="000000" w:themeColor="text1"/>
          <w:sz w:val="36"/>
          <w:szCs w:val="36"/>
          <w:lang w:val="nn-NO"/>
        </w:rPr>
        <w:t xml:space="preserve"> </w:t>
      </w:r>
      <w:r w:rsidR="000C24B7">
        <w:rPr>
          <w:rFonts w:ascii="NTNU-DIN NTNU-DIN-Bold" w:eastAsia="Calibri" w:hAnsi="NTNU-DIN NTNU-DIN-Bold"/>
          <w:color w:val="000000" w:themeColor="text1"/>
          <w:sz w:val="36"/>
          <w:szCs w:val="36"/>
          <w:lang w:val="nn-NO"/>
        </w:rPr>
        <w:t>2</w:t>
      </w:r>
      <w:r>
        <w:rPr>
          <w:rFonts w:ascii="NTNU-DIN NTNU-DIN-Bold" w:eastAsia="Calibri" w:hAnsi="NTNU-DIN NTNU-DIN-Bold"/>
          <w:color w:val="000000" w:themeColor="text1"/>
          <w:sz w:val="36"/>
          <w:szCs w:val="36"/>
          <w:lang w:val="nn-NO"/>
        </w:rPr>
        <w:t xml:space="preserve">, </w:t>
      </w:r>
      <w:r w:rsidR="003A0BEE">
        <w:rPr>
          <w:rFonts w:ascii="NTNU-DIN NTNU-DIN-Bold" w:eastAsia="Calibri" w:hAnsi="NTNU-DIN NTNU-DIN-Bold"/>
          <w:color w:val="000000" w:themeColor="text1"/>
          <w:sz w:val="36"/>
          <w:szCs w:val="36"/>
          <w:lang w:val="nn-NO"/>
        </w:rPr>
        <w:t>langsvar med lærerkommentar</w:t>
      </w:r>
      <w:bookmarkStart w:id="0" w:name="_GoBack"/>
      <w:bookmarkEnd w:id="0"/>
    </w:p>
    <w:p w14:paraId="4D1E9D52" w14:textId="77777777" w:rsidR="00DB19D0" w:rsidRPr="00DB19D0" w:rsidRDefault="00DB19D0" w:rsidP="00DB19D0">
      <w:pPr>
        <w:rPr>
          <w:lang w:val="nn-NO"/>
        </w:rPr>
      </w:pPr>
    </w:p>
    <w:p w14:paraId="5158D280" w14:textId="77777777" w:rsidR="00D56774" w:rsidRPr="0010273A" w:rsidRDefault="00D56774" w:rsidP="00D56774">
      <w:pPr>
        <w:ind w:left="113"/>
        <w:rPr>
          <w:lang w:val="nn-NO"/>
        </w:rPr>
      </w:pPr>
    </w:p>
    <w:tbl>
      <w:tblPr>
        <w:tblW w:w="8985" w:type="dxa"/>
        <w:tblLayout w:type="fixed"/>
        <w:tblLook w:val="0600" w:firstRow="0" w:lastRow="0" w:firstColumn="0" w:lastColumn="0" w:noHBand="1" w:noVBand="1"/>
      </w:tblPr>
      <w:tblGrid>
        <w:gridCol w:w="8985"/>
      </w:tblGrid>
      <w:tr w:rsidR="00D56774" w:rsidRPr="0010273A" w14:paraId="5368FF60"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40CFE850" w14:textId="77777777" w:rsidR="00EA19EA" w:rsidRPr="0010273A" w:rsidRDefault="00EA19EA" w:rsidP="00EA19EA">
            <w:pPr>
              <w:rPr>
                <w:rFonts w:ascii="NTNU-DIN NTNU-DIN-Regular" w:hAnsi="NTNU-DIN NTNU-DIN-Regular"/>
                <w:sz w:val="24"/>
                <w:szCs w:val="24"/>
                <w:lang w:val="nn-NO"/>
              </w:rPr>
            </w:pPr>
          </w:p>
          <w:p w14:paraId="16DDF040" w14:textId="77777777" w:rsidR="000C24B7" w:rsidRPr="004B095E" w:rsidRDefault="000D4076" w:rsidP="000C24B7">
            <w:pPr>
              <w:rPr>
                <w:rFonts w:ascii="NTNU-DIN NTNU-DIN-Regular" w:eastAsia="Times New Roman" w:hAnsi="NTNU-DIN NTNU-DIN-Regular" w:cs="Times New Roman"/>
                <w:color w:val="000000"/>
                <w:sz w:val="24"/>
                <w:szCs w:val="24"/>
              </w:rPr>
            </w:pPr>
            <w:r>
              <w:rPr>
                <w:rFonts w:ascii="NTNU-DIN NTNU-DIN-Regular" w:eastAsia="Times New Roman" w:hAnsi="NTNU-DIN NTNU-DIN-Regular" w:cs="Times New Roman"/>
                <w:sz w:val="24"/>
                <w:szCs w:val="24"/>
                <w:lang w:val="nn-NO"/>
              </w:rPr>
              <w:t xml:space="preserve"> </w:t>
            </w:r>
            <w:r w:rsidR="000C24B7" w:rsidRPr="004B095E">
              <w:rPr>
                <w:rFonts w:ascii="NTNU-DIN NTNU-DIN-Regular" w:eastAsia="Times New Roman" w:hAnsi="NTNU-DIN NTNU-DIN-Regular" w:cs="Times New Roman"/>
                <w:color w:val="000000"/>
                <w:sz w:val="24"/>
                <w:szCs w:val="24"/>
              </w:rPr>
              <w:t>Vedlegg: «Seks gode grunner til å velge yrkesfag» av Turid Kristensen</w:t>
            </w:r>
            <w:r w:rsidR="000C24B7" w:rsidRPr="004B095E">
              <w:rPr>
                <w:rFonts w:ascii="NTNU-DIN NTNU-DIN-Regular" w:eastAsia="Times New Roman" w:hAnsi="NTNU-DIN NTNU-DIN-Regular" w:cs="Times New Roman"/>
                <w:color w:val="000000"/>
                <w:sz w:val="24"/>
                <w:szCs w:val="24"/>
              </w:rPr>
              <w:br/>
            </w:r>
          </w:p>
          <w:p w14:paraId="5B569732" w14:textId="77777777" w:rsidR="000C24B7" w:rsidRPr="004B095E" w:rsidRDefault="000C24B7" w:rsidP="000C24B7">
            <w:pPr>
              <w:rPr>
                <w:rFonts w:ascii="NTNU-DIN NTNU-DIN-Bold" w:eastAsia="Times New Roman" w:hAnsi="NTNU-DIN NTNU-DIN-Bold" w:cs="Times New Roman"/>
                <w:b/>
                <w:bCs/>
                <w:color w:val="000000"/>
                <w:sz w:val="24"/>
                <w:szCs w:val="24"/>
              </w:rPr>
            </w:pPr>
            <w:r w:rsidRPr="004B095E">
              <w:rPr>
                <w:rFonts w:ascii="NTNU-DIN NTNU-DIN-Bold" w:eastAsia="Times New Roman" w:hAnsi="NTNU-DIN NTNU-DIN-Bold" w:cs="Times New Roman"/>
                <w:b/>
                <w:bCs/>
                <w:color w:val="000000"/>
                <w:sz w:val="24"/>
                <w:szCs w:val="24"/>
              </w:rPr>
              <w:t>Gjør rede for noen av argumentene Turid Kristensen bruker i innlegget sitt. Reflekter</w:t>
            </w:r>
            <w:r w:rsidRPr="004B095E">
              <w:rPr>
                <w:rFonts w:ascii="NTNU-DIN NTNU-DIN-Bold" w:eastAsia="Times New Roman" w:hAnsi="NTNU-DIN NTNU-DIN-Bold" w:cs="Times New Roman"/>
                <w:b/>
                <w:bCs/>
                <w:sz w:val="24"/>
                <w:szCs w:val="24"/>
              </w:rPr>
              <w:t xml:space="preserve"> </w:t>
            </w:r>
            <w:r w:rsidRPr="004B095E">
              <w:rPr>
                <w:rFonts w:ascii="NTNU-DIN NTNU-DIN-Bold" w:eastAsia="Times New Roman" w:hAnsi="NTNU-DIN NTNU-DIN-Bold" w:cs="Times New Roman"/>
                <w:b/>
                <w:bCs/>
                <w:color w:val="000000"/>
                <w:sz w:val="24"/>
                <w:szCs w:val="24"/>
              </w:rPr>
              <w:t>over hvilke argumenter som er viktige for ditt yrkesvalg.</w:t>
            </w:r>
            <w:r w:rsidRPr="004B095E">
              <w:rPr>
                <w:rFonts w:ascii="NTNU-DIN NTNU-DIN-Bold" w:eastAsia="Times New Roman" w:hAnsi="NTNU-DIN NTNU-DIN-Bold" w:cs="Times New Roman"/>
                <w:b/>
                <w:bCs/>
                <w:color w:val="000000"/>
                <w:sz w:val="24"/>
                <w:szCs w:val="24"/>
              </w:rPr>
              <w:br/>
            </w:r>
          </w:p>
          <w:p w14:paraId="23F3521A" w14:textId="77777777" w:rsidR="000C24B7" w:rsidRPr="004B095E" w:rsidRDefault="000C24B7" w:rsidP="000C24B7">
            <w:pPr>
              <w:rPr>
                <w:rFonts w:ascii="NTNU-DIN NTNU-DIN-Regular-itali" w:eastAsia="Times New Roman" w:hAnsi="NTNU-DIN NTNU-DIN-Regular-itali" w:cs="Times New Roman"/>
                <w:i/>
                <w:iCs/>
                <w:color w:val="000000"/>
                <w:sz w:val="24"/>
                <w:szCs w:val="24"/>
              </w:rPr>
            </w:pPr>
            <w:r w:rsidRPr="004B095E">
              <w:rPr>
                <w:rFonts w:ascii="NTNU-DIN NTNU-DIN-Regular-itali" w:eastAsia="Times New Roman" w:hAnsi="NTNU-DIN NTNU-DIN-Regular-itali" w:cs="Times New Roman"/>
                <w:i/>
                <w:iCs/>
                <w:color w:val="000000"/>
                <w:sz w:val="24"/>
                <w:szCs w:val="24"/>
              </w:rPr>
              <w:t>Kommentar: Oppgaven er todelt. I første del skal du velge ut noen av argumentene du mener er viktigst. I del to skal du se på valg du selv har gjort og/eller skal gjøre. Lag overskrift selv.</w:t>
            </w:r>
          </w:p>
          <w:p w14:paraId="68CB1EC9" w14:textId="48A1695D" w:rsidR="000D4076" w:rsidRPr="00B269DD" w:rsidRDefault="000D4076" w:rsidP="0010273A">
            <w:pPr>
              <w:spacing w:line="288" w:lineRule="auto"/>
              <w:rPr>
                <w:rFonts w:ascii="NTNU-DIN NTNU-DIN-Regular-itali" w:eastAsia="Times New Roman" w:hAnsi="NTNU-DIN NTNU-DIN-Regular-itali" w:cs="Times New Roman"/>
                <w:i/>
                <w:iCs/>
                <w:sz w:val="24"/>
                <w:szCs w:val="24"/>
              </w:rPr>
            </w:pPr>
          </w:p>
        </w:tc>
      </w:tr>
    </w:tbl>
    <w:p w14:paraId="250C4968" w14:textId="0B2A8F0B" w:rsidR="00B75612" w:rsidRPr="00B617D4" w:rsidRDefault="00B75612" w:rsidP="00D56774">
      <w:pPr>
        <w:rPr>
          <w:rFonts w:ascii="NTNU-DIN NTNU-DIN-Regular" w:hAnsi="NTNU-DIN NTNU-DIN-Regular"/>
          <w:sz w:val="24"/>
          <w:szCs w:val="24"/>
          <w:lang w:val="nn-NO"/>
        </w:rPr>
      </w:pPr>
    </w:p>
    <w:p w14:paraId="3E876F1B" w14:textId="77777777" w:rsidR="00B617D4" w:rsidRDefault="00B617D4" w:rsidP="00B617D4">
      <w:pPr>
        <w:rPr>
          <w:rFonts w:ascii="NTNU-DIN NTNU-DIN-Bold" w:hAnsi="NTNU-DIN NTNU-DIN-Bold"/>
          <w:b/>
          <w:bCs/>
          <w:sz w:val="26"/>
          <w:szCs w:val="26"/>
        </w:rPr>
      </w:pPr>
    </w:p>
    <w:p w14:paraId="57793685" w14:textId="77777777" w:rsidR="00B617D4" w:rsidRDefault="00B617D4" w:rsidP="00B617D4">
      <w:pPr>
        <w:rPr>
          <w:rFonts w:ascii="NTNU-DIN NTNU-DIN-Bold" w:hAnsi="NTNU-DIN NTNU-DIN-Bold"/>
          <w:b/>
          <w:bCs/>
          <w:sz w:val="26"/>
          <w:szCs w:val="26"/>
        </w:rPr>
      </w:pPr>
    </w:p>
    <w:p w14:paraId="4B10830B" w14:textId="77777777" w:rsidR="00B617D4" w:rsidRDefault="00B617D4" w:rsidP="00B617D4">
      <w:pPr>
        <w:rPr>
          <w:rFonts w:ascii="NTNU-DIN NTNU-DIN-Bold" w:hAnsi="NTNU-DIN NTNU-DIN-Bold"/>
          <w:b/>
          <w:bCs/>
          <w:sz w:val="26"/>
          <w:szCs w:val="26"/>
        </w:rPr>
      </w:pPr>
    </w:p>
    <w:p w14:paraId="767144F6" w14:textId="77777777" w:rsidR="00B617D4" w:rsidRDefault="00B617D4" w:rsidP="00B617D4">
      <w:pPr>
        <w:rPr>
          <w:rFonts w:ascii="NTNU-DIN NTNU-DIN-Bold" w:hAnsi="NTNU-DIN NTNU-DIN-Bold"/>
          <w:b/>
          <w:bCs/>
          <w:sz w:val="26"/>
          <w:szCs w:val="26"/>
        </w:rPr>
      </w:pPr>
    </w:p>
    <w:p w14:paraId="397BCA77" w14:textId="77777777" w:rsidR="00B617D4" w:rsidRDefault="00B617D4" w:rsidP="00B617D4">
      <w:pPr>
        <w:rPr>
          <w:rFonts w:ascii="NTNU-DIN NTNU-DIN-Bold" w:hAnsi="NTNU-DIN NTNU-DIN-Bold"/>
          <w:b/>
          <w:bCs/>
          <w:sz w:val="26"/>
          <w:szCs w:val="26"/>
        </w:rPr>
      </w:pPr>
    </w:p>
    <w:p w14:paraId="3D550A4D" w14:textId="77777777" w:rsidR="00B617D4" w:rsidRDefault="00B617D4" w:rsidP="00B617D4">
      <w:pPr>
        <w:rPr>
          <w:rFonts w:ascii="NTNU-DIN NTNU-DIN-Bold" w:hAnsi="NTNU-DIN NTNU-DIN-Bold"/>
          <w:b/>
          <w:bCs/>
          <w:sz w:val="26"/>
          <w:szCs w:val="26"/>
        </w:rPr>
      </w:pPr>
    </w:p>
    <w:p w14:paraId="76E3D99D" w14:textId="77777777" w:rsidR="00B617D4" w:rsidRDefault="00B617D4" w:rsidP="00B617D4">
      <w:pPr>
        <w:rPr>
          <w:rFonts w:ascii="NTNU-DIN NTNU-DIN-Bold" w:hAnsi="NTNU-DIN NTNU-DIN-Bold"/>
          <w:b/>
          <w:bCs/>
          <w:sz w:val="26"/>
          <w:szCs w:val="26"/>
        </w:rPr>
      </w:pPr>
    </w:p>
    <w:p w14:paraId="57495DD2" w14:textId="77777777" w:rsidR="00B617D4" w:rsidRDefault="00B617D4" w:rsidP="00B617D4">
      <w:pPr>
        <w:rPr>
          <w:rFonts w:ascii="NTNU-DIN NTNU-DIN-Bold" w:hAnsi="NTNU-DIN NTNU-DIN-Bold"/>
          <w:b/>
          <w:bCs/>
          <w:sz w:val="26"/>
          <w:szCs w:val="26"/>
        </w:rPr>
      </w:pPr>
    </w:p>
    <w:p w14:paraId="2655133C" w14:textId="77777777" w:rsidR="00B617D4" w:rsidRDefault="00B617D4" w:rsidP="00B617D4">
      <w:pPr>
        <w:rPr>
          <w:rFonts w:ascii="NTNU-DIN NTNU-DIN-Bold" w:hAnsi="NTNU-DIN NTNU-DIN-Bold"/>
          <w:b/>
          <w:bCs/>
          <w:sz w:val="26"/>
          <w:szCs w:val="26"/>
        </w:rPr>
      </w:pPr>
    </w:p>
    <w:p w14:paraId="4427AC84" w14:textId="77777777" w:rsidR="00B617D4" w:rsidRDefault="00B617D4" w:rsidP="00B617D4">
      <w:pPr>
        <w:rPr>
          <w:rFonts w:ascii="NTNU-DIN NTNU-DIN-Bold" w:hAnsi="NTNU-DIN NTNU-DIN-Bold"/>
          <w:b/>
          <w:bCs/>
          <w:sz w:val="26"/>
          <w:szCs w:val="26"/>
        </w:rPr>
      </w:pPr>
    </w:p>
    <w:p w14:paraId="70EDD0D1" w14:textId="77777777" w:rsidR="00B617D4" w:rsidRDefault="00B617D4" w:rsidP="00B617D4">
      <w:pPr>
        <w:rPr>
          <w:rFonts w:ascii="NTNU-DIN NTNU-DIN-Bold" w:hAnsi="NTNU-DIN NTNU-DIN-Bold"/>
          <w:b/>
          <w:bCs/>
          <w:sz w:val="26"/>
          <w:szCs w:val="26"/>
        </w:rPr>
      </w:pPr>
    </w:p>
    <w:p w14:paraId="7BE7BA6C" w14:textId="77777777" w:rsidR="00B617D4" w:rsidRDefault="00B617D4" w:rsidP="00B617D4">
      <w:pPr>
        <w:rPr>
          <w:rFonts w:ascii="NTNU-DIN NTNU-DIN-Bold" w:hAnsi="NTNU-DIN NTNU-DIN-Bold"/>
          <w:b/>
          <w:bCs/>
          <w:sz w:val="26"/>
          <w:szCs w:val="26"/>
        </w:rPr>
      </w:pPr>
    </w:p>
    <w:p w14:paraId="6EB52342" w14:textId="77777777" w:rsidR="00B617D4" w:rsidRDefault="00B617D4" w:rsidP="00B617D4">
      <w:pPr>
        <w:rPr>
          <w:rFonts w:ascii="NTNU-DIN NTNU-DIN-Bold" w:hAnsi="NTNU-DIN NTNU-DIN-Bold"/>
          <w:b/>
          <w:bCs/>
          <w:sz w:val="26"/>
          <w:szCs w:val="26"/>
        </w:rPr>
      </w:pPr>
    </w:p>
    <w:p w14:paraId="18EACC76" w14:textId="77777777" w:rsidR="00B617D4" w:rsidRDefault="00B617D4" w:rsidP="00B617D4">
      <w:pPr>
        <w:rPr>
          <w:rFonts w:ascii="NTNU-DIN NTNU-DIN-Bold" w:hAnsi="NTNU-DIN NTNU-DIN-Bold"/>
          <w:b/>
          <w:bCs/>
          <w:sz w:val="26"/>
          <w:szCs w:val="26"/>
        </w:rPr>
      </w:pPr>
    </w:p>
    <w:p w14:paraId="1896BA40" w14:textId="77777777" w:rsidR="00B617D4" w:rsidRDefault="00B617D4" w:rsidP="00B617D4">
      <w:pPr>
        <w:rPr>
          <w:rFonts w:ascii="NTNU-DIN NTNU-DIN-Bold" w:hAnsi="NTNU-DIN NTNU-DIN-Bold"/>
          <w:b/>
          <w:bCs/>
          <w:sz w:val="26"/>
          <w:szCs w:val="26"/>
        </w:rPr>
      </w:pPr>
    </w:p>
    <w:p w14:paraId="6ED035A7" w14:textId="02B298A6" w:rsidR="00B617D4" w:rsidRPr="00B617D4" w:rsidRDefault="00B617D4" w:rsidP="00B617D4">
      <w:pPr>
        <w:rPr>
          <w:rFonts w:ascii="NTNU-DIN NTNU-DIN-Bold" w:hAnsi="NTNU-DIN NTNU-DIN-Bold"/>
          <w:b/>
          <w:bCs/>
          <w:sz w:val="28"/>
          <w:szCs w:val="28"/>
        </w:rPr>
      </w:pPr>
      <w:r w:rsidRPr="00B617D4">
        <w:rPr>
          <w:rFonts w:ascii="NTNU-DIN NTNU-DIN-Bold" w:hAnsi="NTNU-DIN NTNU-DIN-Bold"/>
          <w:b/>
          <w:bCs/>
          <w:sz w:val="28"/>
          <w:szCs w:val="28"/>
        </w:rPr>
        <w:lastRenderedPageBreak/>
        <w:t>Vedlegg</w:t>
      </w:r>
    </w:p>
    <w:p w14:paraId="44A72AF3" w14:textId="77777777" w:rsidR="00B617D4" w:rsidRPr="00370410" w:rsidRDefault="00B617D4" w:rsidP="00B617D4"/>
    <w:p w14:paraId="5C2779AD" w14:textId="77777777" w:rsidR="00B617D4" w:rsidRPr="00B617D4" w:rsidRDefault="00B617D4" w:rsidP="00B617D4">
      <w:pPr>
        <w:rPr>
          <w:rFonts w:ascii="NTNU-DIN NTNU-DIN-Bold" w:hAnsi="NTNU-DIN NTNU-DIN-Bold"/>
          <w:b/>
          <w:bCs/>
          <w:sz w:val="26"/>
          <w:szCs w:val="26"/>
        </w:rPr>
      </w:pPr>
      <w:r w:rsidRPr="00B617D4">
        <w:rPr>
          <w:rFonts w:ascii="NTNU-DIN NTNU-DIN-Bold" w:hAnsi="NTNU-DIN NTNU-DIN-Bold"/>
          <w:b/>
          <w:bCs/>
          <w:sz w:val="26"/>
          <w:szCs w:val="26"/>
        </w:rPr>
        <w:t>Seks gode grunner til å velge yrkesfag</w:t>
      </w:r>
    </w:p>
    <w:p w14:paraId="7AA6ADC1" w14:textId="71AF17F1" w:rsidR="00B617D4" w:rsidRPr="00B617D4" w:rsidRDefault="00B617D4" w:rsidP="00B617D4">
      <w:pPr>
        <w:spacing w:line="240" w:lineRule="auto"/>
        <w:rPr>
          <w:rFonts w:ascii="NTNU-DIN NTNU-DIN-Regular" w:hAnsi="NTNU-DIN NTNU-DIN-Regular"/>
          <w:sz w:val="24"/>
          <w:szCs w:val="24"/>
        </w:rPr>
      </w:pPr>
      <w:r w:rsidRPr="00B617D4">
        <w:rPr>
          <w:rFonts w:ascii="NTNU-DIN NTNU-DIN-Regular" w:hAnsi="NTNU-DIN NTNU-DIN-Regular"/>
          <w:sz w:val="24"/>
          <w:szCs w:val="24"/>
        </w:rPr>
        <w:t>Norge har et stort behov for fagarbeidere i årene som kommer, og en yrkesfaglig</w:t>
      </w:r>
      <w:r w:rsidRPr="00B617D4">
        <w:rPr>
          <w:rFonts w:ascii="NTNU-DIN NTNU-DIN-Regular" w:hAnsi="NTNU-DIN NTNU-DIN-Regular"/>
          <w:sz w:val="24"/>
          <w:szCs w:val="24"/>
        </w:rPr>
        <w:t xml:space="preserve"> </w:t>
      </w:r>
      <w:r w:rsidRPr="00B617D4">
        <w:rPr>
          <w:rFonts w:ascii="NTNU-DIN NTNU-DIN-Regular" w:hAnsi="NTNU-DIN NTNU-DIN-Regular"/>
          <w:sz w:val="24"/>
          <w:szCs w:val="24"/>
        </w:rPr>
        <w:t>utdanning gir mange muligheter. Om mindre enn to måneder går søknadsfristen til</w:t>
      </w:r>
      <w:r w:rsidRPr="00B617D4">
        <w:rPr>
          <w:rFonts w:ascii="NTNU-DIN NTNU-DIN-Regular" w:hAnsi="NTNU-DIN NTNU-DIN-Regular"/>
          <w:sz w:val="24"/>
          <w:szCs w:val="24"/>
        </w:rPr>
        <w:t xml:space="preserve"> </w:t>
      </w:r>
      <w:r w:rsidRPr="00B617D4">
        <w:rPr>
          <w:rFonts w:ascii="NTNU-DIN NTNU-DIN-Regular" w:hAnsi="NTNU-DIN NTNU-DIN-Regular"/>
          <w:sz w:val="24"/>
          <w:szCs w:val="24"/>
        </w:rPr>
        <w:t>videregående ut. Noen vet allerede godt hva de ønsker å gjøre, men for mange er dette et</w:t>
      </w:r>
      <w:r w:rsidRPr="00B617D4">
        <w:rPr>
          <w:rFonts w:ascii="NTNU-DIN NTNU-DIN-Regular" w:hAnsi="NTNU-DIN NTNU-DIN-Regular"/>
          <w:sz w:val="24"/>
          <w:szCs w:val="24"/>
        </w:rPr>
        <w:t xml:space="preserve"> </w:t>
      </w:r>
      <w:r w:rsidRPr="00B617D4">
        <w:rPr>
          <w:rFonts w:ascii="NTNU-DIN NTNU-DIN-Regular" w:hAnsi="NTNU-DIN NTNU-DIN-Regular"/>
          <w:sz w:val="24"/>
          <w:szCs w:val="24"/>
        </w:rPr>
        <w:t>vanskelig valg. Det skjønner jeg godt. Ikke så lett å vite hva du vil bli når du er 16 år, og</w:t>
      </w:r>
      <w:r w:rsidRPr="00B617D4">
        <w:rPr>
          <w:rFonts w:ascii="NTNU-DIN NTNU-DIN-Regular" w:hAnsi="NTNU-DIN NTNU-DIN-Regular"/>
          <w:sz w:val="24"/>
          <w:szCs w:val="24"/>
        </w:rPr>
        <w:t xml:space="preserve"> </w:t>
      </w:r>
      <w:r w:rsidRPr="00B617D4">
        <w:rPr>
          <w:rFonts w:ascii="NTNU-DIN NTNU-DIN-Regular" w:hAnsi="NTNU-DIN NTNU-DIN-Regular"/>
          <w:sz w:val="24"/>
          <w:szCs w:val="24"/>
        </w:rPr>
        <w:t>når valgmulighetene er så mange. Jeg vi råde flere til å vurdere yrkesfaglig utdanning.</w:t>
      </w:r>
      <w:r w:rsidRPr="00B617D4">
        <w:rPr>
          <w:rFonts w:ascii="NTNU-DIN NTNU-DIN-Regular" w:hAnsi="NTNU-DIN NTNU-DIN-Regular"/>
          <w:sz w:val="24"/>
          <w:szCs w:val="24"/>
        </w:rPr>
        <w:t xml:space="preserve"> </w:t>
      </w:r>
      <w:r w:rsidRPr="00B617D4">
        <w:rPr>
          <w:rFonts w:ascii="NTNU-DIN NTNU-DIN-Regular" w:hAnsi="NTNU-DIN NTNU-DIN-Regular"/>
          <w:sz w:val="24"/>
          <w:szCs w:val="24"/>
        </w:rPr>
        <w:t>Norge har et stort behov for fagarbeidere i årene som kommer, og yrkesfaglig utdanning</w:t>
      </w:r>
      <w:r w:rsidRPr="00B617D4">
        <w:rPr>
          <w:rFonts w:ascii="NTNU-DIN NTNU-DIN-Regular" w:hAnsi="NTNU-DIN NTNU-DIN-Regular"/>
          <w:sz w:val="24"/>
          <w:szCs w:val="24"/>
        </w:rPr>
        <w:t xml:space="preserve"> </w:t>
      </w:r>
      <w:r w:rsidRPr="00B617D4">
        <w:rPr>
          <w:rFonts w:ascii="NTNU-DIN NTNU-DIN-Regular" w:hAnsi="NTNU-DIN NTNU-DIN-Regular"/>
          <w:sz w:val="24"/>
          <w:szCs w:val="24"/>
        </w:rPr>
        <w:t>gir mange muligheter. Det er spesielt seks gode grunner til at jeg mener de burde vurdere</w:t>
      </w:r>
      <w:r w:rsidRPr="00B617D4">
        <w:rPr>
          <w:rFonts w:ascii="NTNU-DIN NTNU-DIN-Regular" w:hAnsi="NTNU-DIN NTNU-DIN-Regular"/>
          <w:sz w:val="24"/>
          <w:szCs w:val="24"/>
        </w:rPr>
        <w:t xml:space="preserve"> </w:t>
      </w:r>
      <w:r w:rsidRPr="00B617D4">
        <w:rPr>
          <w:rFonts w:ascii="NTNU-DIN NTNU-DIN-Regular" w:hAnsi="NTNU-DIN NTNU-DIN-Regular"/>
          <w:sz w:val="24"/>
          <w:szCs w:val="24"/>
        </w:rPr>
        <w:t>en yrkesfaglig utdanning:</w:t>
      </w:r>
    </w:p>
    <w:p w14:paraId="6764CA8F" w14:textId="77777777" w:rsidR="00B617D4" w:rsidRPr="00B617D4" w:rsidRDefault="00B617D4" w:rsidP="00B617D4">
      <w:pPr>
        <w:rPr>
          <w:rFonts w:ascii="NTNU-DIN NTNU-DIN-Regular" w:hAnsi="NTNU-DIN NTNU-DIN-Regular"/>
          <w:sz w:val="24"/>
          <w:szCs w:val="24"/>
        </w:rPr>
      </w:pPr>
    </w:p>
    <w:p w14:paraId="20BBBD1F" w14:textId="45434917" w:rsidR="00B617D4" w:rsidRPr="00B617D4" w:rsidRDefault="00B617D4" w:rsidP="00B617D4">
      <w:pPr>
        <w:numPr>
          <w:ilvl w:val="0"/>
          <w:numId w:val="16"/>
        </w:numPr>
        <w:spacing w:after="0" w:line="276" w:lineRule="auto"/>
        <w:rPr>
          <w:rFonts w:ascii="NTNU-DIN NTNU-DIN-Regular" w:hAnsi="NTNU-DIN NTNU-DIN-Regular"/>
          <w:sz w:val="24"/>
          <w:szCs w:val="24"/>
        </w:rPr>
      </w:pPr>
      <w:r w:rsidRPr="00B617D4">
        <w:rPr>
          <w:rFonts w:ascii="NTNU-DIN NTNU-DIN-Regular" w:hAnsi="NTNU-DIN NTNU-DIN-Regular"/>
          <w:sz w:val="24"/>
          <w:szCs w:val="24"/>
        </w:rPr>
        <w:t>Veldig gode muligheter for jobb. I</w:t>
      </w:r>
      <w:r w:rsidR="003A0BEE">
        <w:rPr>
          <w:rFonts w:ascii="NTNU-DIN NTNU-DIN-Regular" w:hAnsi="NTNU-DIN NTNU-DIN-Regular"/>
          <w:sz w:val="24"/>
          <w:szCs w:val="24"/>
        </w:rPr>
        <w:t xml:space="preserve"> </w:t>
      </w:r>
      <w:r w:rsidRPr="00B617D4">
        <w:rPr>
          <w:rFonts w:ascii="NTNU-DIN NTNU-DIN-Regular" w:hAnsi="NTNU-DIN NTNU-DIN-Regular"/>
          <w:sz w:val="24"/>
          <w:szCs w:val="24"/>
        </w:rPr>
        <w:t>følge Nav vil yrkesfag være en av de sikreste veiene til jobb i fremtiden. I mange yrker er du nærmest garantert jobb etter endt utdanning.</w:t>
      </w:r>
    </w:p>
    <w:p w14:paraId="5D531AB0" w14:textId="77777777" w:rsidR="00B617D4" w:rsidRPr="00B617D4" w:rsidRDefault="00B617D4" w:rsidP="00B617D4">
      <w:pPr>
        <w:numPr>
          <w:ilvl w:val="0"/>
          <w:numId w:val="16"/>
        </w:numPr>
        <w:spacing w:after="0" w:line="276" w:lineRule="auto"/>
        <w:rPr>
          <w:rFonts w:ascii="NTNU-DIN NTNU-DIN-Regular" w:hAnsi="NTNU-DIN NTNU-DIN-Regular"/>
          <w:sz w:val="24"/>
          <w:szCs w:val="24"/>
        </w:rPr>
      </w:pPr>
      <w:r w:rsidRPr="00B617D4">
        <w:rPr>
          <w:rFonts w:ascii="NTNU-DIN NTNU-DIN-Regular" w:hAnsi="NTNU-DIN NTNU-DIN-Regular"/>
          <w:sz w:val="24"/>
          <w:szCs w:val="24"/>
        </w:rPr>
        <w:t>Store valgmuligheter – du har over 180 yrker å velge mellom.</w:t>
      </w:r>
    </w:p>
    <w:p w14:paraId="5833B644" w14:textId="77777777" w:rsidR="00B617D4" w:rsidRPr="00B617D4" w:rsidRDefault="00B617D4" w:rsidP="00B617D4">
      <w:pPr>
        <w:numPr>
          <w:ilvl w:val="0"/>
          <w:numId w:val="16"/>
        </w:numPr>
        <w:spacing w:after="0" w:line="276" w:lineRule="auto"/>
        <w:rPr>
          <w:rFonts w:ascii="NTNU-DIN NTNU-DIN-Regular" w:hAnsi="NTNU-DIN NTNU-DIN-Regular"/>
          <w:sz w:val="24"/>
          <w:szCs w:val="24"/>
        </w:rPr>
      </w:pPr>
      <w:r w:rsidRPr="00B617D4">
        <w:rPr>
          <w:rFonts w:ascii="NTNU-DIN NTNU-DIN-Regular" w:hAnsi="NTNU-DIN NTNU-DIN-Regular"/>
          <w:sz w:val="24"/>
          <w:szCs w:val="24"/>
        </w:rPr>
        <w:t>Du får lønn mens du utdanner deg fordi du får lønn i læretiden.</w:t>
      </w:r>
    </w:p>
    <w:p w14:paraId="52E430DC" w14:textId="77777777" w:rsidR="00B617D4" w:rsidRPr="00B617D4" w:rsidRDefault="00B617D4" w:rsidP="00B617D4">
      <w:pPr>
        <w:numPr>
          <w:ilvl w:val="0"/>
          <w:numId w:val="16"/>
        </w:numPr>
        <w:spacing w:after="0" w:line="276" w:lineRule="auto"/>
        <w:rPr>
          <w:rFonts w:ascii="NTNU-DIN NTNU-DIN-Regular" w:hAnsi="NTNU-DIN NTNU-DIN-Regular"/>
          <w:sz w:val="24"/>
          <w:szCs w:val="24"/>
        </w:rPr>
      </w:pPr>
      <w:r w:rsidRPr="00B617D4">
        <w:rPr>
          <w:rFonts w:ascii="NTNU-DIN NTNU-DIN-Regular" w:hAnsi="NTNU-DIN NTNU-DIN-Regular"/>
          <w:sz w:val="24"/>
          <w:szCs w:val="24"/>
        </w:rPr>
        <w:t>Du lukker ingen dører ved å velge yrkesfag, tvert imot. Du har mange videre</w:t>
      </w:r>
    </w:p>
    <w:p w14:paraId="17333FD1" w14:textId="77777777" w:rsidR="00B617D4" w:rsidRPr="00B617D4" w:rsidRDefault="00B617D4" w:rsidP="00B617D4">
      <w:pPr>
        <w:ind w:left="720"/>
        <w:rPr>
          <w:rFonts w:ascii="NTNU-DIN NTNU-DIN-Regular" w:hAnsi="NTNU-DIN NTNU-DIN-Regular"/>
          <w:sz w:val="24"/>
          <w:szCs w:val="24"/>
        </w:rPr>
      </w:pPr>
      <w:r w:rsidRPr="00B617D4">
        <w:rPr>
          <w:rFonts w:ascii="NTNU-DIN NTNU-DIN-Regular" w:hAnsi="NTNU-DIN NTNU-DIN-Regular"/>
          <w:sz w:val="24"/>
          <w:szCs w:val="24"/>
        </w:rPr>
        <w:t>utdanningsmuligheter etter endt fagbrev: Du kan gå videre på høyere yrkesfaglig utdanning ved fagskolene, og hvis du tar påbygg som gir deg generell studiekompetanse eller velger studier som er spesielt tilrettelagt for deg med utdanning, kan du også studere videre ved universiteter og høyskoler.</w:t>
      </w:r>
    </w:p>
    <w:p w14:paraId="2423EAE0" w14:textId="77777777" w:rsidR="00B617D4" w:rsidRPr="00B617D4" w:rsidRDefault="00B617D4" w:rsidP="00B617D4">
      <w:pPr>
        <w:numPr>
          <w:ilvl w:val="0"/>
          <w:numId w:val="16"/>
        </w:numPr>
        <w:spacing w:after="0" w:line="276" w:lineRule="auto"/>
        <w:rPr>
          <w:rFonts w:ascii="NTNU-DIN NTNU-DIN-Regular" w:hAnsi="NTNU-DIN NTNU-DIN-Regular"/>
          <w:sz w:val="24"/>
          <w:szCs w:val="24"/>
        </w:rPr>
      </w:pPr>
      <w:r w:rsidRPr="00B617D4">
        <w:rPr>
          <w:rFonts w:ascii="NTNU-DIN NTNU-DIN-Regular" w:hAnsi="NTNU-DIN NTNU-DIN-Regular"/>
          <w:sz w:val="24"/>
          <w:szCs w:val="24"/>
        </w:rPr>
        <w:t xml:space="preserve">Har du lyst til å starte egen bedrift? Et mesterbrev gir deg en god leder- og etablererutdanning, og en god start som egen arbeidsgiver. </w:t>
      </w:r>
    </w:p>
    <w:p w14:paraId="10F664D3" w14:textId="77777777" w:rsidR="00B617D4" w:rsidRPr="00B617D4" w:rsidRDefault="00B617D4" w:rsidP="00B617D4">
      <w:pPr>
        <w:numPr>
          <w:ilvl w:val="0"/>
          <w:numId w:val="16"/>
        </w:numPr>
        <w:spacing w:after="0" w:line="276" w:lineRule="auto"/>
        <w:rPr>
          <w:rFonts w:ascii="NTNU-DIN NTNU-DIN-Regular" w:hAnsi="NTNU-DIN NTNU-DIN-Regular"/>
          <w:sz w:val="24"/>
          <w:szCs w:val="24"/>
        </w:rPr>
      </w:pPr>
      <w:r w:rsidRPr="00B617D4">
        <w:rPr>
          <w:rFonts w:ascii="NTNU-DIN NTNU-DIN-Regular" w:hAnsi="NTNU-DIN NTNU-DIN-Regular"/>
          <w:sz w:val="24"/>
          <w:szCs w:val="24"/>
        </w:rPr>
        <w:t>Du kommer raskt ut i jobb, slipper store studielån, og kan f. eks lettere få boliglån og komme deg raskere inn på boligmarkedet.</w:t>
      </w:r>
    </w:p>
    <w:p w14:paraId="5786B723" w14:textId="77777777" w:rsidR="00B617D4" w:rsidRPr="00B617D4" w:rsidRDefault="00B617D4" w:rsidP="00B617D4">
      <w:pPr>
        <w:rPr>
          <w:rFonts w:ascii="NTNU-DIN NTNU-DIN-Regular" w:hAnsi="NTNU-DIN NTNU-DIN-Regular"/>
          <w:sz w:val="24"/>
          <w:szCs w:val="24"/>
        </w:rPr>
      </w:pPr>
    </w:p>
    <w:p w14:paraId="451F5151" w14:textId="58D188E0"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Mange unge har allerede forstått hvilke fantastiske muligheter som ligger i en yrkesfaglig</w:t>
      </w:r>
      <w:r>
        <w:rPr>
          <w:rFonts w:ascii="NTNU-DIN NTNU-DIN-Regular" w:hAnsi="NTNU-DIN NTNU-DIN-Regular"/>
          <w:sz w:val="24"/>
          <w:szCs w:val="24"/>
        </w:rPr>
        <w:t xml:space="preserve"> </w:t>
      </w:r>
      <w:r w:rsidRPr="00B617D4">
        <w:rPr>
          <w:rFonts w:ascii="NTNU-DIN NTNU-DIN-Regular" w:hAnsi="NTNU-DIN NTNU-DIN-Regular"/>
          <w:sz w:val="24"/>
          <w:szCs w:val="24"/>
        </w:rPr>
        <w:t>utdanning og karriere. For første gang på lenge valgte like mange elever en yrkesfaglig</w:t>
      </w:r>
      <w:r>
        <w:rPr>
          <w:rFonts w:ascii="NTNU-DIN NTNU-DIN-Regular" w:hAnsi="NTNU-DIN NTNU-DIN-Regular"/>
          <w:sz w:val="24"/>
          <w:szCs w:val="24"/>
        </w:rPr>
        <w:t xml:space="preserve"> </w:t>
      </w:r>
      <w:r w:rsidRPr="00B617D4">
        <w:rPr>
          <w:rFonts w:ascii="NTNU-DIN NTNU-DIN-Regular" w:hAnsi="NTNU-DIN NTNU-DIN-Regular"/>
          <w:sz w:val="24"/>
          <w:szCs w:val="24"/>
        </w:rPr>
        <w:t>utdanning som studiespesialiserende i 2018. Kanskje er det yrkesfag som kan bidra til at</w:t>
      </w:r>
      <w:r>
        <w:rPr>
          <w:rFonts w:ascii="NTNU-DIN NTNU-DIN-Regular" w:hAnsi="NTNU-DIN NTNU-DIN-Regular"/>
          <w:sz w:val="24"/>
          <w:szCs w:val="24"/>
        </w:rPr>
        <w:t xml:space="preserve"> </w:t>
      </w:r>
      <w:r w:rsidRPr="00B617D4">
        <w:rPr>
          <w:rFonts w:ascii="NTNU-DIN NTNU-DIN-Regular" w:hAnsi="NTNU-DIN NTNU-DIN-Regular"/>
          <w:sz w:val="24"/>
          <w:szCs w:val="24"/>
        </w:rPr>
        <w:t>også du får oppfylt drømmene dine.</w:t>
      </w:r>
    </w:p>
    <w:p w14:paraId="7DA652A7" w14:textId="611B1BAC"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Turid Kristensen</w:t>
      </w:r>
      <w:r>
        <w:rPr>
          <w:rFonts w:ascii="NTNU-DIN NTNU-DIN-Regular" w:hAnsi="NTNU-DIN NTNU-DIN-Regular"/>
          <w:sz w:val="24"/>
          <w:szCs w:val="24"/>
        </w:rPr>
        <w:br/>
        <w:t>S</w:t>
      </w:r>
      <w:r w:rsidRPr="00B617D4">
        <w:rPr>
          <w:rFonts w:ascii="NTNU-DIN NTNU-DIN-Regular" w:hAnsi="NTNU-DIN NTNU-DIN-Regular"/>
          <w:sz w:val="24"/>
          <w:szCs w:val="24"/>
        </w:rPr>
        <w:t xml:space="preserve">tortingsrepresentant for Høyre, medlem av utdannings- og </w:t>
      </w:r>
      <w:r w:rsidR="003A0BEE" w:rsidRPr="00B617D4">
        <w:rPr>
          <w:rFonts w:ascii="NTNU-DIN NTNU-DIN-Regular" w:hAnsi="NTNU-DIN NTNU-DIN-Regular"/>
          <w:sz w:val="24"/>
          <w:szCs w:val="24"/>
        </w:rPr>
        <w:t>forskningskomitéen</w:t>
      </w:r>
    </w:p>
    <w:p w14:paraId="70BDDB48" w14:textId="77777777" w:rsidR="00B617D4" w:rsidRPr="00370410" w:rsidRDefault="00B617D4" w:rsidP="00B617D4"/>
    <w:p w14:paraId="3E925ADC" w14:textId="77777777" w:rsidR="00B617D4" w:rsidRPr="00370410" w:rsidRDefault="00B617D4" w:rsidP="00B617D4"/>
    <w:p w14:paraId="0FB46D96" w14:textId="77777777" w:rsidR="00B617D4" w:rsidRPr="00370410" w:rsidRDefault="00B617D4" w:rsidP="00B617D4">
      <w:pPr>
        <w:rPr>
          <w:b/>
          <w:sz w:val="26"/>
          <w:szCs w:val="26"/>
        </w:rPr>
      </w:pPr>
    </w:p>
    <w:p w14:paraId="0BE98859" w14:textId="77777777" w:rsidR="00B617D4" w:rsidRPr="00370410" w:rsidRDefault="00B617D4" w:rsidP="00B617D4">
      <w:pPr>
        <w:rPr>
          <w:b/>
          <w:sz w:val="26"/>
          <w:szCs w:val="26"/>
        </w:rPr>
      </w:pPr>
    </w:p>
    <w:p w14:paraId="0B9E50AE" w14:textId="6973E797" w:rsidR="00B617D4" w:rsidRPr="00B617D4" w:rsidRDefault="00B617D4" w:rsidP="00B617D4">
      <w:pPr>
        <w:rPr>
          <w:rFonts w:ascii="NTNU-DIN NTNU-DIN-Bold" w:hAnsi="NTNU-DIN NTNU-DIN-Bold"/>
          <w:b/>
          <w:bCs/>
          <w:sz w:val="28"/>
          <w:szCs w:val="28"/>
        </w:rPr>
      </w:pPr>
      <w:r w:rsidRPr="00B617D4">
        <w:rPr>
          <w:rFonts w:ascii="NTNU-DIN NTNU-DIN-Bold" w:hAnsi="NTNU-DIN NTNU-DIN-Bold"/>
          <w:b/>
          <w:bCs/>
          <w:sz w:val="28"/>
          <w:szCs w:val="28"/>
        </w:rPr>
        <w:lastRenderedPageBreak/>
        <w:t xml:space="preserve">Elevtekst </w:t>
      </w:r>
    </w:p>
    <w:p w14:paraId="5389C83A" w14:textId="77777777"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Oppgave 2</w:t>
      </w:r>
    </w:p>
    <w:p w14:paraId="67D32891" w14:textId="77777777" w:rsidR="00B617D4" w:rsidRPr="00B617D4" w:rsidRDefault="00B617D4" w:rsidP="00B617D4">
      <w:pPr>
        <w:rPr>
          <w:rFonts w:ascii="NTNU-DIN NTNU-DIN-Regular" w:hAnsi="NTNU-DIN NTNU-DIN-Regular"/>
          <w:sz w:val="24"/>
          <w:szCs w:val="24"/>
        </w:rPr>
      </w:pPr>
    </w:p>
    <w:p w14:paraId="2AC8382A" w14:textId="77777777" w:rsidR="00B617D4" w:rsidRPr="00B617D4" w:rsidRDefault="00B617D4" w:rsidP="00B617D4">
      <w:pPr>
        <w:jc w:val="center"/>
        <w:rPr>
          <w:rFonts w:ascii="NTNU-DIN NTNU-DIN-Bold" w:hAnsi="NTNU-DIN NTNU-DIN-Bold"/>
          <w:b/>
          <w:bCs/>
          <w:sz w:val="28"/>
          <w:szCs w:val="28"/>
        </w:rPr>
      </w:pPr>
      <w:r w:rsidRPr="00B617D4">
        <w:rPr>
          <w:rFonts w:ascii="NTNU-DIN NTNU-DIN-Bold" w:hAnsi="NTNU-DIN NTNU-DIN-Bold"/>
          <w:b/>
          <w:bCs/>
          <w:sz w:val="28"/>
          <w:szCs w:val="28"/>
        </w:rPr>
        <w:t>ET LIVSVIKTIG VALG</w:t>
      </w:r>
    </w:p>
    <w:p w14:paraId="5E1F75E7" w14:textId="77777777" w:rsidR="00B617D4" w:rsidRPr="00B617D4" w:rsidRDefault="00B617D4" w:rsidP="00B617D4">
      <w:pPr>
        <w:jc w:val="center"/>
        <w:rPr>
          <w:rFonts w:ascii="NTNU-DIN NTNU-DIN-Regular" w:hAnsi="NTNU-DIN NTNU-DIN-Regular"/>
          <w:sz w:val="24"/>
          <w:szCs w:val="24"/>
        </w:rPr>
      </w:pPr>
    </w:p>
    <w:p w14:paraId="742884FF" w14:textId="1E88817F" w:rsidR="00B617D4" w:rsidRPr="00B617D4" w:rsidRDefault="00B617D4" w:rsidP="00B617D4">
      <w:pPr>
        <w:rPr>
          <w:rFonts w:ascii="NTNU-DIN NTNU-DIN-Regular" w:hAnsi="NTNU-DIN NTNU-DIN-Regular"/>
          <w:sz w:val="24"/>
          <w:szCs w:val="24"/>
        </w:rPr>
      </w:pPr>
      <w:commentRangeStart w:id="1"/>
      <w:r w:rsidRPr="00B617D4">
        <w:rPr>
          <w:rFonts w:ascii="NTNU-DIN NTNU-DIN-Regular" w:hAnsi="NTNU-DIN NTNU-DIN-Regular"/>
          <w:sz w:val="24"/>
          <w:szCs w:val="24"/>
        </w:rPr>
        <w:t xml:space="preserve">Når </w:t>
      </w:r>
      <w:commentRangeStart w:id="2"/>
      <w:r w:rsidRPr="00B617D4">
        <w:rPr>
          <w:rFonts w:ascii="NTNU-DIN NTNU-DIN-Regular" w:hAnsi="NTNU-DIN NTNU-DIN-Regular"/>
          <w:sz w:val="24"/>
          <w:szCs w:val="24"/>
        </w:rPr>
        <w:t>ungdomsskole elever</w:t>
      </w:r>
      <w:commentRangeEnd w:id="2"/>
      <w:r w:rsidRPr="00B617D4">
        <w:rPr>
          <w:rFonts w:ascii="NTNU-DIN NTNU-DIN-Regular" w:hAnsi="NTNU-DIN NTNU-DIN-Regular"/>
          <w:sz w:val="24"/>
          <w:szCs w:val="24"/>
        </w:rPr>
        <w:commentReference w:id="2"/>
      </w:r>
      <w:r w:rsidRPr="00B617D4">
        <w:rPr>
          <w:rFonts w:ascii="NTNU-DIN NTNU-DIN-Regular" w:hAnsi="NTNU-DIN NTNU-DIN-Regular"/>
          <w:sz w:val="24"/>
          <w:szCs w:val="24"/>
        </w:rPr>
        <w:t xml:space="preserve"> er 16 år gammel, og går sitt siste år på ungdomsskolen, tar de et viktig valg som påvirker deres jobbmuligheter og fremtid i stor grad både i nær og fjern fremtid.</w:t>
      </w:r>
      <w:commentRangeEnd w:id="1"/>
      <w:r w:rsidRPr="00B617D4">
        <w:rPr>
          <w:rFonts w:ascii="NTNU-DIN NTNU-DIN-Regular" w:hAnsi="NTNU-DIN NTNU-DIN-Regular"/>
          <w:sz w:val="24"/>
          <w:szCs w:val="24"/>
        </w:rPr>
        <w:commentReference w:id="1"/>
      </w:r>
      <w:r w:rsidRPr="00B617D4">
        <w:rPr>
          <w:rFonts w:ascii="NTNU-DIN NTNU-DIN-Regular" w:hAnsi="NTNU-DIN NTNU-DIN-Regular"/>
          <w:sz w:val="24"/>
          <w:szCs w:val="24"/>
        </w:rPr>
        <w:t xml:space="preserve"> Nemlig valget om de skal velge å ta en studiespesialiserende utdanning, eller velge en yrkesfaglig utdanning. Turid Kristensen skrev innlegget «</w:t>
      </w:r>
      <w:r w:rsidRPr="00B617D4">
        <w:rPr>
          <w:rFonts w:ascii="NTNU-DIN NTNU-DIN-Regular" w:hAnsi="NTNU-DIN NTNU-DIN-Regular"/>
          <w:color w:val="FF0000"/>
          <w:sz w:val="24"/>
          <w:szCs w:val="24"/>
        </w:rPr>
        <w:t>seks</w:t>
      </w:r>
      <w:r w:rsidRPr="00B617D4">
        <w:rPr>
          <w:rFonts w:ascii="NTNU-DIN NTNU-DIN-Regular" w:hAnsi="NTNU-DIN NTNU-DIN-Regular"/>
          <w:sz w:val="24"/>
          <w:szCs w:val="24"/>
        </w:rPr>
        <w:t xml:space="preserve"> gode grunner til å velge yrkesfag» i forbindelse med valget ungdommene tar når de begynner på </w:t>
      </w:r>
      <w:commentRangeStart w:id="3"/>
      <w:r w:rsidRPr="00B617D4">
        <w:rPr>
          <w:rFonts w:ascii="NTNU-DIN NTNU-DIN-Regular" w:hAnsi="NTNU-DIN NTNU-DIN-Regular"/>
          <w:color w:val="FF0000"/>
          <w:sz w:val="24"/>
          <w:szCs w:val="24"/>
        </w:rPr>
        <w:t>videgåendeskole</w:t>
      </w:r>
      <w:commentRangeEnd w:id="3"/>
      <w:r w:rsidRPr="00B617D4">
        <w:rPr>
          <w:rFonts w:ascii="NTNU-DIN NTNU-DIN-Regular" w:hAnsi="NTNU-DIN NTNU-DIN-Regular"/>
          <w:sz w:val="24"/>
          <w:szCs w:val="24"/>
        </w:rPr>
        <w:commentReference w:id="3"/>
      </w:r>
      <w:r w:rsidRPr="00B617D4">
        <w:rPr>
          <w:rFonts w:ascii="NTNU-DIN NTNU-DIN-Regular" w:hAnsi="NTNU-DIN NTNU-DIN-Regular"/>
          <w:sz w:val="24"/>
          <w:szCs w:val="24"/>
        </w:rPr>
        <w:t>. I innlegget råder hun flere til å vurdere en yrkesfaglig utdanning.</w:t>
      </w:r>
    </w:p>
    <w:p w14:paraId="2EB09BA2" w14:textId="75DC9F5A"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 xml:space="preserve">For rundt to år siden, tok jeg valget om å enten ta en studiespesialiserende utdanning, eller velge en yrkesfaglig utdanning. Jeg kom tilslutt til beslutningen om å ta en yrkesfaglig utdanning, der jeg bestemte meg for å gå </w:t>
      </w:r>
      <w:commentRangeStart w:id="4"/>
      <w:r w:rsidRPr="00B617D4">
        <w:rPr>
          <w:rFonts w:ascii="NTNU-DIN NTNU-DIN-Regular" w:hAnsi="NTNU-DIN NTNU-DIN-Regular"/>
          <w:sz w:val="24"/>
          <w:szCs w:val="24"/>
        </w:rPr>
        <w:t>helse og oppvekst</w:t>
      </w:r>
      <w:commentRangeEnd w:id="4"/>
      <w:r w:rsidRPr="00B617D4">
        <w:rPr>
          <w:rFonts w:ascii="NTNU-DIN NTNU-DIN-Regular" w:hAnsi="NTNU-DIN NTNU-DIN-Regular"/>
          <w:sz w:val="24"/>
          <w:szCs w:val="24"/>
        </w:rPr>
        <w:commentReference w:id="4"/>
      </w:r>
      <w:r w:rsidRPr="00B617D4">
        <w:rPr>
          <w:rFonts w:ascii="NTNU-DIN NTNU-DIN-Regular" w:hAnsi="NTNU-DIN NTNU-DIN-Regular"/>
          <w:sz w:val="24"/>
          <w:szCs w:val="24"/>
        </w:rPr>
        <w:t xml:space="preserve"> mitt første år på videregåendeskole, og barn og ungdom mitt andre år på videregåendeskole. Mange av grunnene Turid Kristensen skriver om, tok jeg med i betraktning i valget mitt.</w:t>
      </w:r>
    </w:p>
    <w:p w14:paraId="26523AF4" w14:textId="2BDA4512"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Når man velger å ta en yrkesfaglig utdanning, slik som jeg gjorde da jeg begynte på videregåendeskole, og man videre velger å gå ut i lære, bringer dette mange fordeler som Turid Kristensen skriver om i innlegget. «Du kommer raskt ut i jobb, slipper store studielån, og kan f. eks lettere få boliglån og komme deg raskere inn på boligmarkedet» er en av grunnene Turid Kristensen skriver om i innlegget, som jeg tok til betrakting i mitt valg om å gå yrkesfagutdanning.</w:t>
      </w:r>
    </w:p>
    <w:p w14:paraId="624776D4" w14:textId="6F98834D"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 xml:space="preserve">Når man velger å gå ut i lære, og </w:t>
      </w:r>
      <w:r w:rsidRPr="00B617D4">
        <w:rPr>
          <w:rFonts w:ascii="NTNU-DIN NTNU-DIN-Regular" w:hAnsi="NTNU-DIN NTNU-DIN-Regular"/>
          <w:color w:val="FF0000"/>
          <w:sz w:val="24"/>
          <w:szCs w:val="24"/>
        </w:rPr>
        <w:t>seinere</w:t>
      </w:r>
      <w:r w:rsidRPr="00B617D4">
        <w:rPr>
          <w:rFonts w:ascii="NTNU-DIN NTNU-DIN-Regular" w:hAnsi="NTNU-DIN NTNU-DIN-Regular"/>
          <w:sz w:val="24"/>
          <w:szCs w:val="24"/>
        </w:rPr>
        <w:t xml:space="preserve"> bli </w:t>
      </w:r>
      <w:commentRangeStart w:id="5"/>
      <w:r w:rsidRPr="00B617D4">
        <w:rPr>
          <w:rFonts w:ascii="NTNU-DIN NTNU-DIN-Regular" w:hAnsi="NTNU-DIN NTNU-DIN-Regular"/>
          <w:sz w:val="24"/>
          <w:szCs w:val="24"/>
        </w:rPr>
        <w:t>en</w:t>
      </w:r>
      <w:commentRangeEnd w:id="5"/>
      <w:r w:rsidRPr="00B617D4">
        <w:rPr>
          <w:rFonts w:ascii="NTNU-DIN NTNU-DIN-Regular" w:hAnsi="NTNU-DIN NTNU-DIN-Regular"/>
          <w:sz w:val="24"/>
          <w:szCs w:val="24"/>
        </w:rPr>
        <w:commentReference w:id="5"/>
      </w:r>
      <w:r w:rsidRPr="00B617D4">
        <w:rPr>
          <w:rFonts w:ascii="NTNU-DIN NTNU-DIN-Regular" w:hAnsi="NTNU-DIN NTNU-DIN-Regular"/>
          <w:sz w:val="24"/>
          <w:szCs w:val="24"/>
        </w:rPr>
        <w:t xml:space="preserve"> fagarbeider, er dette en av fordelene som </w:t>
      </w:r>
      <w:commentRangeStart w:id="6"/>
      <w:r w:rsidRPr="00B617D4">
        <w:rPr>
          <w:rFonts w:ascii="NTNU-DIN NTNU-DIN-Regular" w:hAnsi="NTNU-DIN NTNU-DIN-Regular"/>
          <w:sz w:val="24"/>
          <w:szCs w:val="24"/>
        </w:rPr>
        <w:t>medbringer</w:t>
      </w:r>
      <w:commentRangeEnd w:id="6"/>
      <w:r w:rsidRPr="00B617D4">
        <w:rPr>
          <w:rFonts w:ascii="NTNU-DIN NTNU-DIN-Regular" w:hAnsi="NTNU-DIN NTNU-DIN-Regular"/>
          <w:sz w:val="24"/>
          <w:szCs w:val="24"/>
        </w:rPr>
        <w:commentReference w:id="6"/>
      </w:r>
      <w:r w:rsidRPr="00B617D4">
        <w:rPr>
          <w:rFonts w:ascii="NTNU-DIN NTNU-DIN-Regular" w:hAnsi="NTNU-DIN NTNU-DIN-Regular"/>
          <w:sz w:val="24"/>
          <w:szCs w:val="24"/>
        </w:rPr>
        <w:t xml:space="preserve">. Når du består fagprøven din, er du blitt en fagarbeider og kan dermed søke jobb innenfor det yrket du har valgt. Jeg som går </w:t>
      </w:r>
      <w:proofErr w:type="spellStart"/>
      <w:r w:rsidRPr="00B617D4">
        <w:rPr>
          <w:rFonts w:ascii="NTNU-DIN NTNU-DIN-Regular" w:hAnsi="NTNU-DIN NTNU-DIN-Regular"/>
          <w:sz w:val="24"/>
          <w:szCs w:val="24"/>
        </w:rPr>
        <w:t>barne</w:t>
      </w:r>
      <w:proofErr w:type="spellEnd"/>
      <w:r w:rsidRPr="00B617D4">
        <w:rPr>
          <w:rFonts w:ascii="NTNU-DIN NTNU-DIN-Regular" w:hAnsi="NTNU-DIN NTNU-DIN-Regular"/>
          <w:sz w:val="24"/>
          <w:szCs w:val="24"/>
        </w:rPr>
        <w:t xml:space="preserve"> - og ungdomsarbeider vil tilslutt bli en </w:t>
      </w:r>
      <w:proofErr w:type="spellStart"/>
      <w:r w:rsidRPr="00B617D4">
        <w:rPr>
          <w:rFonts w:ascii="NTNU-DIN NTNU-DIN-Regular" w:hAnsi="NTNU-DIN NTNU-DIN-Regular"/>
          <w:sz w:val="24"/>
          <w:szCs w:val="24"/>
        </w:rPr>
        <w:t>barne</w:t>
      </w:r>
      <w:proofErr w:type="spellEnd"/>
      <w:r w:rsidRPr="00B617D4">
        <w:rPr>
          <w:rFonts w:ascii="NTNU-DIN NTNU-DIN-Regular" w:hAnsi="NTNU-DIN NTNU-DIN-Regular"/>
          <w:sz w:val="24"/>
          <w:szCs w:val="24"/>
        </w:rPr>
        <w:t xml:space="preserve"> - og ungdomsfagarbeider. Som Turid Kristensen skriver i innlegget, har Norge et stort behov for fagarbeidere i årene som kommer. Og det gjør det lettere for meg som fagarbeider å få jobb, enn det hadde vært hvis jeg tok en studierelatert utdanning. På grunn av valget mitt, slipper jeg i tillegg store studielån noe som er positivt for min fremtidige økonomi.</w:t>
      </w:r>
    </w:p>
    <w:p w14:paraId="14076195" w14:textId="48F210EA"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 xml:space="preserve">Turid Kristensen skriver også i innlegget sitt «Du får lønn mens du utdanner deg fordi du får lønn i læretiden.» Dette er noe som er viktig for meg og mitt utdanningsvalg. Hvis jeg hadde valgt en studiespesialiserende utdanning hadde jeg ikke fått lønn </w:t>
      </w:r>
      <w:commentRangeStart w:id="7"/>
      <w:r w:rsidRPr="00B617D4">
        <w:rPr>
          <w:rFonts w:ascii="NTNU-DIN NTNU-DIN-Regular" w:hAnsi="NTNU-DIN NTNU-DIN-Regular"/>
          <w:sz w:val="24"/>
          <w:szCs w:val="24"/>
        </w:rPr>
        <w:t>når</w:t>
      </w:r>
      <w:commentRangeEnd w:id="7"/>
      <w:r w:rsidRPr="00B617D4">
        <w:rPr>
          <w:rFonts w:ascii="NTNU-DIN NTNU-DIN-Regular" w:hAnsi="NTNU-DIN NTNU-DIN-Regular"/>
          <w:sz w:val="24"/>
          <w:szCs w:val="24"/>
        </w:rPr>
        <w:commentReference w:id="7"/>
      </w:r>
      <w:r w:rsidRPr="00B617D4">
        <w:rPr>
          <w:rFonts w:ascii="NTNU-DIN NTNU-DIN-Regular" w:hAnsi="NTNU-DIN NTNU-DIN-Regular"/>
          <w:sz w:val="24"/>
          <w:szCs w:val="24"/>
        </w:rPr>
        <w:t xml:space="preserve"> jeg studerte. Noe som hadde hatt betydning for min økonomi.</w:t>
      </w:r>
    </w:p>
    <w:p w14:paraId="35B45B74" w14:textId="097FC93D"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 xml:space="preserve">Med lønn i læretiden gir dette deg </w:t>
      </w:r>
      <w:commentRangeStart w:id="8"/>
      <w:r w:rsidRPr="00B617D4">
        <w:rPr>
          <w:rFonts w:ascii="NTNU-DIN NTNU-DIN-Regular" w:hAnsi="NTNU-DIN NTNU-DIN-Regular"/>
          <w:sz w:val="24"/>
          <w:szCs w:val="24"/>
        </w:rPr>
        <w:t>mye</w:t>
      </w:r>
      <w:commentRangeEnd w:id="8"/>
      <w:r w:rsidRPr="00B617D4">
        <w:rPr>
          <w:rFonts w:ascii="NTNU-DIN NTNU-DIN-Regular" w:hAnsi="NTNU-DIN NTNU-DIN-Regular"/>
          <w:sz w:val="24"/>
          <w:szCs w:val="24"/>
        </w:rPr>
        <w:commentReference w:id="8"/>
      </w:r>
      <w:r w:rsidRPr="00B617D4">
        <w:rPr>
          <w:rFonts w:ascii="NTNU-DIN NTNU-DIN-Regular" w:hAnsi="NTNU-DIN NTNU-DIN-Regular"/>
          <w:sz w:val="24"/>
          <w:szCs w:val="24"/>
        </w:rPr>
        <w:t xml:space="preserve"> flere muligheter og valg som man kan ta i dagliglivet. For eksempel kan man begynne å spare opp penger til egen bolig eller leilighet. Man kan også velge å spare lønnen til </w:t>
      </w:r>
      <w:r w:rsidRPr="00B617D4">
        <w:rPr>
          <w:rFonts w:ascii="NTNU-DIN NTNU-DIN-Regular" w:hAnsi="NTNU-DIN NTNU-DIN-Regular"/>
          <w:color w:val="FF0000"/>
          <w:sz w:val="24"/>
          <w:szCs w:val="24"/>
        </w:rPr>
        <w:t>seinere</w:t>
      </w:r>
      <w:r w:rsidRPr="00B617D4">
        <w:rPr>
          <w:rFonts w:ascii="NTNU-DIN NTNU-DIN-Regular" w:hAnsi="NTNU-DIN NTNU-DIN-Regular"/>
          <w:sz w:val="24"/>
          <w:szCs w:val="24"/>
        </w:rPr>
        <w:t xml:space="preserve"> i livet, når man har behov for litt </w:t>
      </w:r>
      <w:r w:rsidRPr="00B617D4">
        <w:rPr>
          <w:rFonts w:ascii="NTNU-DIN NTNU-DIN-Regular" w:hAnsi="NTNU-DIN NTNU-DIN-Regular"/>
          <w:sz w:val="24"/>
          <w:szCs w:val="24"/>
        </w:rPr>
        <w:lastRenderedPageBreak/>
        <w:t>ekstra penger. Som du ser er det mange fordeler med lønn under utdanningen din, og man styrer hvordan lønnen blir fordelt hver måned selv.</w:t>
      </w:r>
    </w:p>
    <w:p w14:paraId="2A0D8199" w14:textId="0657CFAD"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Den siste grunnen Turid Kristensen skriver om i innlegget som er viktig for mitt yrkesvalg er at man som fagarbeider har gode muligheter for jobb. I innlegget skriver hun «Veldig gode muligheter for jobb. Ifølge Nav vil yrkesfag være en av de sikreste veiene til jobb i fremtiden. I mange yrker er du nærmest garantert jobb etter utdanning</w:t>
      </w:r>
      <w:commentRangeStart w:id="9"/>
      <w:r w:rsidRPr="00B617D4">
        <w:rPr>
          <w:rFonts w:ascii="NTNU-DIN NTNU-DIN-Regular" w:hAnsi="NTNU-DIN NTNU-DIN-Regular"/>
          <w:sz w:val="24"/>
          <w:szCs w:val="24"/>
        </w:rPr>
        <w:t>»</w:t>
      </w:r>
      <w:commentRangeEnd w:id="9"/>
      <w:r w:rsidRPr="00B617D4">
        <w:rPr>
          <w:rFonts w:ascii="NTNU-DIN NTNU-DIN-Regular" w:hAnsi="NTNU-DIN NTNU-DIN-Regular"/>
          <w:sz w:val="24"/>
          <w:szCs w:val="24"/>
        </w:rPr>
        <w:commentReference w:id="9"/>
      </w:r>
    </w:p>
    <w:p w14:paraId="7E89C26D" w14:textId="71C6E142"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 xml:space="preserve">Dette er ekstremt viktig for mitt utdanningsvalg. </w:t>
      </w:r>
      <w:commentRangeStart w:id="10"/>
      <w:r w:rsidRPr="00B617D4">
        <w:rPr>
          <w:rFonts w:ascii="NTNU-DIN NTNU-DIN-Regular" w:hAnsi="NTNU-DIN NTNU-DIN-Regular"/>
          <w:sz w:val="24"/>
          <w:szCs w:val="24"/>
        </w:rPr>
        <w:t>Når jeg går ut i lære og har bestått fagprøven, er det veldig viktig for meg at jeg raskt får meg en fast jobb slik at jeg får fast inntekt og har råd til å forsørge meg selv.</w:t>
      </w:r>
      <w:commentRangeEnd w:id="10"/>
      <w:r w:rsidRPr="00B617D4">
        <w:rPr>
          <w:rFonts w:ascii="NTNU-DIN NTNU-DIN-Regular" w:hAnsi="NTNU-DIN NTNU-DIN-Regular"/>
          <w:sz w:val="24"/>
          <w:szCs w:val="24"/>
        </w:rPr>
        <w:commentReference w:id="10"/>
      </w:r>
    </w:p>
    <w:p w14:paraId="05F4C829" w14:textId="77777777" w:rsidR="00B617D4" w:rsidRPr="00B617D4" w:rsidRDefault="00B617D4" w:rsidP="00B617D4">
      <w:pPr>
        <w:rPr>
          <w:rFonts w:ascii="NTNU-DIN NTNU-DIN-Regular" w:hAnsi="NTNU-DIN NTNU-DIN-Regular"/>
          <w:sz w:val="24"/>
          <w:szCs w:val="24"/>
        </w:rPr>
      </w:pPr>
      <w:r w:rsidRPr="00B617D4">
        <w:rPr>
          <w:rFonts w:ascii="NTNU-DIN NTNU-DIN-Regular" w:hAnsi="NTNU-DIN NTNU-DIN-Regular"/>
          <w:sz w:val="24"/>
          <w:szCs w:val="24"/>
        </w:rPr>
        <w:t>Alt i alt har Turid Kristensen mange gode grunner som er viktig for mitt utdanningsvalg, og alle andre som ønsker, eller er på vei til å bli fagarbeidere i alle aldre. Som dere ser, gir en yrkesfaglig utdanning deg mange fordeler og jobbmuligheter som man kan ta til betraktning under valget om studieretning</w:t>
      </w:r>
    </w:p>
    <w:p w14:paraId="1AAF8A6A" w14:textId="77777777" w:rsidR="00B617D4" w:rsidRPr="00B617D4" w:rsidRDefault="00B617D4" w:rsidP="00B617D4">
      <w:pPr>
        <w:rPr>
          <w:rFonts w:ascii="NTNU-DIN NTNU-DIN-Regular" w:hAnsi="NTNU-DIN NTNU-DIN-Regular"/>
          <w:sz w:val="24"/>
          <w:szCs w:val="24"/>
        </w:rPr>
      </w:pPr>
    </w:p>
    <w:p w14:paraId="5B5DBCDA" w14:textId="77777777" w:rsidR="00B617D4" w:rsidRPr="00B617D4" w:rsidRDefault="00B617D4" w:rsidP="00B617D4">
      <w:pPr>
        <w:rPr>
          <w:rFonts w:ascii="NTNU-DIN NTNU-DIN-Regular" w:hAnsi="NTNU-DIN NTNU-DIN-Regular"/>
          <w:sz w:val="24"/>
          <w:szCs w:val="24"/>
        </w:rPr>
      </w:pPr>
    </w:p>
    <w:p w14:paraId="3622E7D0" w14:textId="77777777" w:rsidR="00B617D4" w:rsidRPr="00B617D4" w:rsidRDefault="00B617D4" w:rsidP="00B617D4">
      <w:pPr>
        <w:rPr>
          <w:rFonts w:ascii="NTNU-DIN NTNU-DIN-Regular" w:hAnsi="NTNU-DIN NTNU-DIN-Regular"/>
          <w:sz w:val="24"/>
          <w:szCs w:val="24"/>
        </w:rPr>
      </w:pPr>
    </w:p>
    <w:p w14:paraId="7423F0A0" w14:textId="77777777" w:rsidR="00B617D4" w:rsidRPr="00B617D4" w:rsidRDefault="00B617D4" w:rsidP="00B617D4">
      <w:pPr>
        <w:rPr>
          <w:rFonts w:ascii="NTNU-DIN NTNU-DIN-Regular" w:hAnsi="NTNU-DIN NTNU-DIN-Regular"/>
          <w:sz w:val="24"/>
          <w:szCs w:val="24"/>
        </w:rPr>
      </w:pPr>
    </w:p>
    <w:p w14:paraId="21D310B4" w14:textId="77777777" w:rsidR="00B617D4" w:rsidRPr="00B617D4" w:rsidRDefault="00B617D4" w:rsidP="00B617D4">
      <w:pPr>
        <w:rPr>
          <w:rFonts w:ascii="NTNU-DIN NTNU-DIN-Regular" w:hAnsi="NTNU-DIN NTNU-DIN-Regular"/>
          <w:sz w:val="24"/>
          <w:szCs w:val="24"/>
        </w:rPr>
      </w:pPr>
    </w:p>
    <w:p w14:paraId="3934967E" w14:textId="77777777" w:rsidR="00B617D4" w:rsidRPr="00B617D4" w:rsidRDefault="00B617D4" w:rsidP="00B617D4">
      <w:pPr>
        <w:rPr>
          <w:rFonts w:ascii="NTNU-DIN NTNU-DIN-Regular" w:hAnsi="NTNU-DIN NTNU-DIN-Regular"/>
          <w:sz w:val="24"/>
          <w:szCs w:val="24"/>
        </w:rPr>
      </w:pPr>
    </w:p>
    <w:p w14:paraId="317E3618" w14:textId="77777777" w:rsidR="00B617D4" w:rsidRPr="00B617D4" w:rsidRDefault="00B617D4" w:rsidP="00B617D4">
      <w:pPr>
        <w:rPr>
          <w:rFonts w:ascii="NTNU-DIN NTNU-DIN-Regular" w:hAnsi="NTNU-DIN NTNU-DIN-Regular"/>
          <w:sz w:val="24"/>
          <w:szCs w:val="24"/>
        </w:rPr>
      </w:pPr>
    </w:p>
    <w:p w14:paraId="51EDF3C9" w14:textId="77777777" w:rsidR="00B617D4" w:rsidRPr="00B617D4" w:rsidRDefault="00B617D4" w:rsidP="00B617D4">
      <w:pPr>
        <w:rPr>
          <w:rFonts w:ascii="NTNU-DIN NTNU-DIN-Regular" w:hAnsi="NTNU-DIN NTNU-DIN-Regular"/>
          <w:sz w:val="24"/>
          <w:szCs w:val="24"/>
        </w:rPr>
      </w:pPr>
    </w:p>
    <w:p w14:paraId="30AE4149" w14:textId="77777777" w:rsidR="00B617D4" w:rsidRPr="00B617D4" w:rsidRDefault="00B617D4" w:rsidP="00B617D4">
      <w:pPr>
        <w:rPr>
          <w:rFonts w:ascii="NTNU-DIN NTNU-DIN-Regular" w:hAnsi="NTNU-DIN NTNU-DIN-Regular"/>
          <w:sz w:val="24"/>
          <w:szCs w:val="24"/>
        </w:rPr>
      </w:pPr>
    </w:p>
    <w:p w14:paraId="280B4A23" w14:textId="77777777" w:rsidR="00B617D4" w:rsidRPr="00B617D4" w:rsidRDefault="00B617D4" w:rsidP="00B617D4">
      <w:pPr>
        <w:rPr>
          <w:rFonts w:ascii="NTNU-DIN NTNU-DIN-Regular" w:hAnsi="NTNU-DIN NTNU-DIN-Regular"/>
          <w:sz w:val="24"/>
          <w:szCs w:val="24"/>
        </w:rPr>
      </w:pPr>
    </w:p>
    <w:p w14:paraId="5427F888" w14:textId="77777777" w:rsidR="00B617D4" w:rsidRPr="00B617D4" w:rsidRDefault="00B617D4" w:rsidP="00B617D4">
      <w:pPr>
        <w:rPr>
          <w:rFonts w:ascii="NTNU-DIN NTNU-DIN-Regular" w:hAnsi="NTNU-DIN NTNU-DIN-Regular"/>
          <w:sz w:val="24"/>
          <w:szCs w:val="24"/>
        </w:rPr>
      </w:pPr>
    </w:p>
    <w:p w14:paraId="5E0AAFB4" w14:textId="77777777" w:rsidR="00B617D4" w:rsidRDefault="00B617D4" w:rsidP="00B617D4">
      <w:pPr>
        <w:rPr>
          <w:rFonts w:ascii="NTNU-DIN NTNU-DIN-Regular" w:eastAsia="Times New Roman" w:hAnsi="NTNU-DIN NTNU-DIN-Regular" w:cs="Times New Roman"/>
          <w:sz w:val="24"/>
          <w:szCs w:val="24"/>
        </w:rPr>
      </w:pPr>
    </w:p>
    <w:p w14:paraId="2F6C94F7" w14:textId="77777777" w:rsidR="00B617D4" w:rsidRDefault="00B617D4" w:rsidP="00B617D4">
      <w:pPr>
        <w:rPr>
          <w:rFonts w:ascii="NTNU-DIN NTNU-DIN-Regular" w:eastAsia="Times New Roman" w:hAnsi="NTNU-DIN NTNU-DIN-Regular" w:cs="Times New Roman"/>
          <w:sz w:val="24"/>
          <w:szCs w:val="24"/>
        </w:rPr>
      </w:pPr>
    </w:p>
    <w:p w14:paraId="32700849" w14:textId="77777777" w:rsidR="00B617D4" w:rsidRDefault="00B617D4" w:rsidP="00B617D4">
      <w:pPr>
        <w:rPr>
          <w:rFonts w:ascii="NTNU-DIN NTNU-DIN-Regular" w:eastAsia="Times New Roman" w:hAnsi="NTNU-DIN NTNU-DIN-Regular" w:cs="Times New Roman"/>
          <w:sz w:val="24"/>
          <w:szCs w:val="24"/>
        </w:rPr>
      </w:pPr>
    </w:p>
    <w:p w14:paraId="3F23ECED" w14:textId="77777777" w:rsidR="00B617D4" w:rsidRDefault="00B617D4" w:rsidP="00B617D4">
      <w:pPr>
        <w:rPr>
          <w:rFonts w:ascii="NTNU-DIN NTNU-DIN-Regular" w:eastAsia="Times New Roman" w:hAnsi="NTNU-DIN NTNU-DIN-Regular" w:cs="Times New Roman"/>
          <w:sz w:val="24"/>
          <w:szCs w:val="24"/>
        </w:rPr>
      </w:pPr>
    </w:p>
    <w:p w14:paraId="566E18F2" w14:textId="77777777" w:rsidR="00B617D4" w:rsidRDefault="00B617D4" w:rsidP="00B617D4">
      <w:pPr>
        <w:rPr>
          <w:rFonts w:ascii="NTNU-DIN NTNU-DIN-Regular" w:eastAsia="Times New Roman" w:hAnsi="NTNU-DIN NTNU-DIN-Regular" w:cs="Times New Roman"/>
          <w:sz w:val="24"/>
          <w:szCs w:val="24"/>
        </w:rPr>
      </w:pPr>
    </w:p>
    <w:p w14:paraId="51EE24FE" w14:textId="77777777" w:rsidR="00B617D4" w:rsidRDefault="00B617D4" w:rsidP="00B617D4">
      <w:pPr>
        <w:rPr>
          <w:rFonts w:ascii="NTNU-DIN NTNU-DIN-Regular" w:eastAsia="Times New Roman" w:hAnsi="NTNU-DIN NTNU-DIN-Regular" w:cs="Times New Roman"/>
          <w:sz w:val="24"/>
          <w:szCs w:val="24"/>
        </w:rPr>
      </w:pPr>
    </w:p>
    <w:p w14:paraId="0CAF26A4" w14:textId="77777777" w:rsidR="00B617D4" w:rsidRDefault="00B617D4" w:rsidP="00B617D4">
      <w:pPr>
        <w:rPr>
          <w:rFonts w:ascii="NTNU-DIN NTNU-DIN-Regular" w:eastAsia="Times New Roman" w:hAnsi="NTNU-DIN NTNU-DIN-Regular" w:cs="Times New Roman"/>
          <w:sz w:val="24"/>
          <w:szCs w:val="24"/>
        </w:rPr>
      </w:pPr>
    </w:p>
    <w:p w14:paraId="1EF0092C" w14:textId="77777777" w:rsidR="00B617D4" w:rsidRDefault="00B617D4" w:rsidP="00B617D4">
      <w:pPr>
        <w:rPr>
          <w:rFonts w:ascii="NTNU-DIN NTNU-DIN-Regular" w:eastAsia="Times New Roman" w:hAnsi="NTNU-DIN NTNU-DIN-Regular" w:cs="Times New Roman"/>
          <w:sz w:val="24"/>
          <w:szCs w:val="24"/>
        </w:rPr>
      </w:pPr>
    </w:p>
    <w:p w14:paraId="1C764EC1" w14:textId="366A168E" w:rsidR="00B617D4" w:rsidRPr="00B617D4" w:rsidRDefault="00B617D4" w:rsidP="00B617D4">
      <w:pPr>
        <w:rPr>
          <w:rFonts w:ascii="NTNU-DIN NTNU-DIN-Bold" w:eastAsia="Times New Roman" w:hAnsi="NTNU-DIN NTNU-DIN-Bold" w:cs="Times New Roman"/>
          <w:sz w:val="28"/>
          <w:szCs w:val="28"/>
        </w:rPr>
      </w:pPr>
      <w:r w:rsidRPr="00B617D4">
        <w:rPr>
          <w:rFonts w:ascii="NTNU-DIN NTNU-DIN-Bold" w:eastAsia="Times New Roman" w:hAnsi="NTNU-DIN NTNU-DIN-Bold" w:cs="Times New Roman"/>
          <w:sz w:val="28"/>
          <w:szCs w:val="28"/>
        </w:rPr>
        <w:lastRenderedPageBreak/>
        <w:t>Sensorkommentar:</w:t>
      </w:r>
    </w:p>
    <w:p w14:paraId="08B19AE7" w14:textId="799CB0AD" w:rsidR="00B617D4" w:rsidRPr="00B617D4" w:rsidRDefault="00B617D4" w:rsidP="00B617D4">
      <w:pPr>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Elevteksten har struktur og er et godt svar på oppgaven. Elevteksten har en tydelig innledning, hoveddel og avslutning. Eleven kunne med fordel delt inn teksten i færre avsnitt, og tatt for deg et av argumentene fra innlegget i hvert avsnitt, og reflektert over dette. Avsnittene innledes med temasetninger som presenterer hva de handler om. </w:t>
      </w:r>
    </w:p>
    <w:p w14:paraId="5A1A3AFC" w14:textId="0B32D8EF" w:rsidR="00B617D4" w:rsidRPr="00B617D4" w:rsidRDefault="00B617D4" w:rsidP="00B617D4">
      <w:pPr>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I innledninga presenteres temaet i oppgaven og innlegget til Kristensen. I hoveddelen gjøres det rede for flere av argumentene i innlegget, og det reflekteres over hvilke av argumentene som er viktige for elevens yrkesvalg. Eleven bruker relevante sitater fra innlegget i teksten sin. I noen avsnitt blir disse kommentert på en god måte, andre steder mangler kommentaren.  I avslutninga oppsummeres hoveddelen, med argumenter for å velge YF, både fra Kristensens innlegg og for eleven selv. I oppgaveteksten står det at oppgaven skal skrives i to deler. Elevteksten er strukturert sånn at redegjørelse og refleksjon kommer i samme avsnitt, men det svares likevel på det oppgaven spør om på en god måte. </w:t>
      </w:r>
    </w:p>
    <w:p w14:paraId="628ADB46" w14:textId="51573B48" w:rsidR="00B617D4" w:rsidRPr="00B617D4" w:rsidRDefault="00B617D4" w:rsidP="00B617D4">
      <w:pPr>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Det er god og variert setningsoppbygging i elevteksten. Tegnsettinga er stort sett korrekt, men noen av setningene er for lange, og burde vært delt inn med komma og punktum. Det er gjennomgående korrekt ortografi i elevteksten, men noen feil er markert i elevteksten over. Noe av begrepsbruken er uklar, og noen steder er det overflødig tekst. </w:t>
      </w:r>
    </w:p>
    <w:p w14:paraId="040AECB7" w14:textId="77777777" w:rsidR="00B617D4" w:rsidRPr="00B617D4" w:rsidRDefault="00B617D4" w:rsidP="00B617D4">
      <w:pPr>
        <w:rPr>
          <w:rFonts w:ascii="NTNU-DIN NTNU-DIN-Regular" w:eastAsia="Times New Roman" w:hAnsi="NTNU-DIN NTNU-DIN-Regular" w:cs="Times New Roman"/>
          <w:sz w:val="24"/>
          <w:szCs w:val="24"/>
        </w:rPr>
      </w:pP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90"/>
        <w:gridCol w:w="2220"/>
        <w:gridCol w:w="2220"/>
        <w:gridCol w:w="2220"/>
      </w:tblGrid>
      <w:tr w:rsidR="00B617D4" w:rsidRPr="00B617D4" w14:paraId="72A87386" w14:textId="77777777" w:rsidTr="00642490">
        <w:trPr>
          <w:trHeight w:val="158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DCA6" w14:textId="7E947481" w:rsidR="00B617D4" w:rsidRPr="00B617D4" w:rsidRDefault="00B617D4" w:rsidP="00642490">
            <w:pPr>
              <w:spacing w:before="240"/>
              <w:rPr>
                <w:rFonts w:ascii="NTNU-DIN NTNU-DIN-Regular" w:eastAsia="Times New Roman" w:hAnsi="NTNU-DIN NTNU-DIN-Regular" w:cs="Times New Roman"/>
                <w:b/>
                <w:bCs/>
                <w:sz w:val="24"/>
                <w:szCs w:val="24"/>
              </w:rPr>
            </w:pPr>
            <w:r w:rsidRPr="00B617D4">
              <w:rPr>
                <w:rFonts w:ascii="NTNU-DIN NTNU-DIN-Regular" w:eastAsia="Times New Roman" w:hAnsi="NTNU-DIN NTNU-DIN-Regular" w:cs="Times New Roman"/>
                <w:sz w:val="24"/>
                <w:szCs w:val="24"/>
              </w:rPr>
              <w:t xml:space="preserve"> </w:t>
            </w:r>
            <w:r w:rsidRPr="00B617D4">
              <w:rPr>
                <w:rFonts w:ascii="NTNU-DIN NTNU-DIN-Regular" w:eastAsia="Times New Roman" w:hAnsi="NTNU-DIN NTNU-DIN-Regular" w:cs="Times New Roman"/>
                <w:b/>
                <w:bCs/>
                <w:sz w:val="24"/>
                <w:szCs w:val="24"/>
              </w:rPr>
              <w:t>Hovedområde</w:t>
            </w:r>
          </w:p>
          <w:p w14:paraId="10CB946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0869C3"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b/>
                <w:bCs/>
                <w:sz w:val="24"/>
                <w:szCs w:val="24"/>
              </w:rPr>
              <w:t>Karakteren 5-6</w:t>
            </w:r>
            <w:r w:rsidRPr="00B617D4">
              <w:rPr>
                <w:rFonts w:ascii="NTNU-DIN NTNU-DIN-Regular" w:eastAsia="Times New Roman" w:hAnsi="NTNU-DIN NTNU-DIN-Regular" w:cs="Times New Roman"/>
                <w:sz w:val="24"/>
                <w:szCs w:val="24"/>
              </w:rPr>
              <w:t xml:space="preserve"> Kandidaten viser fremragende eller </w:t>
            </w:r>
            <w:r w:rsidRPr="00B617D4">
              <w:rPr>
                <w:rFonts w:ascii="NTNU-DIN NTNU-DIN-Regular" w:eastAsia="Times New Roman" w:hAnsi="NTNU-DIN NTNU-DIN-Regular" w:cs="Times New Roman"/>
                <w:sz w:val="24"/>
                <w:szCs w:val="24"/>
                <w:highlight w:val="yellow"/>
              </w:rPr>
              <w:t>meget god kompetanse i faget</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CE48D6"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b/>
                <w:bCs/>
                <w:sz w:val="24"/>
                <w:szCs w:val="24"/>
              </w:rPr>
              <w:t>Karakteren 3-4</w:t>
            </w:r>
            <w:r w:rsidRPr="00B617D4">
              <w:rPr>
                <w:rFonts w:ascii="NTNU-DIN NTNU-DIN-Regular" w:eastAsia="Times New Roman" w:hAnsi="NTNU-DIN NTNU-DIN-Regular" w:cs="Times New Roman"/>
                <w:sz w:val="24"/>
                <w:szCs w:val="24"/>
              </w:rPr>
              <w:t xml:space="preserve"> Kandidaten viser god eller nokså god kompetanse i faget</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CD224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b/>
                <w:bCs/>
                <w:sz w:val="24"/>
                <w:szCs w:val="24"/>
              </w:rPr>
              <w:t>Karakteren 2</w:t>
            </w:r>
            <w:r w:rsidRPr="00B617D4">
              <w:rPr>
                <w:rFonts w:ascii="NTNU-DIN NTNU-DIN-Regular" w:eastAsia="Times New Roman" w:hAnsi="NTNU-DIN NTNU-DIN-Regular" w:cs="Times New Roman"/>
                <w:sz w:val="24"/>
                <w:szCs w:val="24"/>
              </w:rPr>
              <w:t xml:space="preserve"> Kandidaten viser lav kompetanse i faget</w:t>
            </w:r>
          </w:p>
        </w:tc>
      </w:tr>
      <w:tr w:rsidR="00B617D4" w:rsidRPr="00B617D4" w14:paraId="433A1E69" w14:textId="77777777" w:rsidTr="00642490">
        <w:trPr>
          <w:trHeight w:val="4480"/>
        </w:trPr>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4E04E"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lastRenderedPageBreak/>
              <w:t>Hovedinntrykk</w:t>
            </w:r>
          </w:p>
        </w:tc>
        <w:tc>
          <w:tcPr>
            <w:tcW w:w="2220" w:type="dxa"/>
            <w:tcBorders>
              <w:bottom w:val="single" w:sz="8" w:space="0" w:color="000000"/>
              <w:right w:val="single" w:sz="8" w:space="0" w:color="000000"/>
            </w:tcBorders>
            <w:tcMar>
              <w:top w:w="100" w:type="dxa"/>
              <w:left w:w="100" w:type="dxa"/>
              <w:bottom w:w="100" w:type="dxa"/>
              <w:right w:w="100" w:type="dxa"/>
            </w:tcMar>
          </w:tcPr>
          <w:p w14:paraId="0FFDD74C"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sz w:val="24"/>
                <w:szCs w:val="24"/>
                <w:highlight w:val="yellow"/>
              </w:rPr>
              <w:t xml:space="preserve">Er et presist og relevant svar på oppgavene. </w:t>
            </w:r>
          </w:p>
          <w:p w14:paraId="1839329D"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655766C2"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sz w:val="24"/>
                <w:szCs w:val="24"/>
                <w:highlight w:val="yellow"/>
              </w:rPr>
              <w:t xml:space="preserve">Viser god forståelse og bruk av de vedlagte tekstene. </w:t>
            </w:r>
          </w:p>
          <w:p w14:paraId="650E0361"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65A49772"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Er gjennomgående godt formulert med nyansert ordforråd.</w:t>
            </w:r>
          </w:p>
        </w:tc>
        <w:tc>
          <w:tcPr>
            <w:tcW w:w="2220" w:type="dxa"/>
            <w:tcBorders>
              <w:bottom w:val="single" w:sz="8" w:space="0" w:color="000000"/>
              <w:right w:val="single" w:sz="8" w:space="0" w:color="000000"/>
            </w:tcBorders>
            <w:tcMar>
              <w:top w:w="100" w:type="dxa"/>
              <w:left w:w="100" w:type="dxa"/>
              <w:bottom w:w="100" w:type="dxa"/>
              <w:right w:w="100" w:type="dxa"/>
            </w:tcMar>
          </w:tcPr>
          <w:p w14:paraId="7652F03D"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Er et stort sett relevant svar på oppgavene. </w:t>
            </w:r>
          </w:p>
          <w:p w14:paraId="66D74FB7"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6D1A0D8C" w14:textId="03811B0D"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Viser at kandidaten forstår og bruker de vedlagte tekstene. </w:t>
            </w:r>
          </w:p>
          <w:p w14:paraId="1B86AD8C"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18BC86BD"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sz w:val="24"/>
                <w:szCs w:val="24"/>
                <w:highlight w:val="yellow"/>
              </w:rPr>
              <w:t>Er stort sett godt formulert med hensiktsmessig ordforråd.</w:t>
            </w:r>
            <w:r w:rsidRPr="00B617D4">
              <w:rPr>
                <w:rFonts w:ascii="NTNU-DIN NTNU-DIN-Regular" w:eastAsia="Times New Roman" w:hAnsi="NTNU-DIN NTNU-DIN-Regular" w:cs="Times New Roman"/>
                <w:sz w:val="24"/>
                <w:szCs w:val="24"/>
                <w:highlight w:val="yellow"/>
              </w:rPr>
              <w:tab/>
            </w:r>
          </w:p>
        </w:tc>
        <w:tc>
          <w:tcPr>
            <w:tcW w:w="2220" w:type="dxa"/>
            <w:tcBorders>
              <w:bottom w:val="single" w:sz="8" w:space="0" w:color="000000"/>
              <w:right w:val="single" w:sz="8" w:space="0" w:color="000000"/>
            </w:tcBorders>
            <w:tcMar>
              <w:top w:w="100" w:type="dxa"/>
              <w:left w:w="100" w:type="dxa"/>
              <w:bottom w:w="100" w:type="dxa"/>
              <w:right w:w="100" w:type="dxa"/>
            </w:tcMar>
          </w:tcPr>
          <w:p w14:paraId="1389C0F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Er i noen grad et relevant svar på oppgavene. </w:t>
            </w:r>
          </w:p>
          <w:p w14:paraId="26BBFE46"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15168EA9"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Viser noe forståelse og bruk av de vedlagte tekstene. </w:t>
            </w:r>
          </w:p>
          <w:p w14:paraId="1D6BAAF6"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468A505F"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Er enkelt eller uklart formulert.</w:t>
            </w:r>
          </w:p>
        </w:tc>
      </w:tr>
      <w:tr w:rsidR="00B617D4" w:rsidRPr="00B617D4" w14:paraId="2CB2E66C" w14:textId="77777777" w:rsidTr="00642490">
        <w:trPr>
          <w:trHeight w:val="5760"/>
        </w:trPr>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AD6A1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Språk og formelle ferdigheter</w:t>
            </w:r>
          </w:p>
        </w:tc>
        <w:tc>
          <w:tcPr>
            <w:tcW w:w="2220" w:type="dxa"/>
            <w:tcBorders>
              <w:bottom w:val="single" w:sz="8" w:space="0" w:color="000000"/>
              <w:right w:val="single" w:sz="8" w:space="0" w:color="000000"/>
            </w:tcBorders>
            <w:tcMar>
              <w:top w:w="100" w:type="dxa"/>
              <w:left w:w="100" w:type="dxa"/>
              <w:bottom w:w="100" w:type="dxa"/>
              <w:right w:w="100" w:type="dxa"/>
            </w:tcMar>
          </w:tcPr>
          <w:p w14:paraId="42CB4321"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Har god sammenbinding mellom setninger og avsnitt. </w:t>
            </w:r>
          </w:p>
          <w:p w14:paraId="0ADB15DE"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11E2A710"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sz w:val="24"/>
                <w:szCs w:val="24"/>
                <w:highlight w:val="yellow"/>
              </w:rPr>
              <w:t>Viser at kandidaten mestrer formverket.</w:t>
            </w:r>
          </w:p>
          <w:p w14:paraId="3F2FDA3E" w14:textId="77777777" w:rsidR="00B617D4" w:rsidRPr="00B617D4" w:rsidRDefault="00B617D4" w:rsidP="00642490">
            <w:pPr>
              <w:spacing w:before="240"/>
              <w:rPr>
                <w:rFonts w:ascii="NTNU-DIN NTNU-DIN-Regular" w:eastAsia="Times New Roman" w:hAnsi="NTNU-DIN NTNU-DIN-Regular" w:cs="Times New Roman"/>
                <w:sz w:val="24"/>
                <w:szCs w:val="24"/>
              </w:rPr>
            </w:pPr>
          </w:p>
          <w:p w14:paraId="29D456AA" w14:textId="082EEE51" w:rsidR="00B617D4" w:rsidRPr="00B617D4" w:rsidRDefault="00B617D4"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 xml:space="preserve">Har gjennomgående korrekt ortografi og tegnsetting. </w:t>
            </w:r>
          </w:p>
        </w:tc>
        <w:tc>
          <w:tcPr>
            <w:tcW w:w="2220" w:type="dxa"/>
            <w:tcBorders>
              <w:bottom w:val="single" w:sz="8" w:space="0" w:color="000000"/>
              <w:right w:val="single" w:sz="8" w:space="0" w:color="000000"/>
            </w:tcBorders>
            <w:tcMar>
              <w:top w:w="100" w:type="dxa"/>
              <w:left w:w="100" w:type="dxa"/>
              <w:bottom w:w="100" w:type="dxa"/>
              <w:right w:w="100" w:type="dxa"/>
            </w:tcMar>
          </w:tcPr>
          <w:p w14:paraId="520D7EF0"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sz w:val="24"/>
                <w:szCs w:val="24"/>
                <w:highlight w:val="yellow"/>
              </w:rPr>
              <w:t xml:space="preserve">Har nokså god/ god sammenbinding mellom setninger og avsnitt. </w:t>
            </w:r>
          </w:p>
          <w:p w14:paraId="22A3D43B" w14:textId="3EB3287C"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 xml:space="preserve">Viser at kandidaten stort sett mestrer formverket.  </w:t>
            </w:r>
          </w:p>
          <w:p w14:paraId="7617C008" w14:textId="77777777" w:rsidR="00B617D4" w:rsidRDefault="00B617D4" w:rsidP="00642490">
            <w:pPr>
              <w:spacing w:before="240"/>
              <w:rPr>
                <w:rFonts w:ascii="NTNU-DIN NTNU-DIN-Regular" w:eastAsia="Times New Roman" w:hAnsi="NTNU-DIN NTNU-DIN-Regular" w:cs="Times New Roman"/>
                <w:sz w:val="24"/>
                <w:szCs w:val="24"/>
                <w:highlight w:val="yellow"/>
              </w:rPr>
            </w:pPr>
          </w:p>
          <w:p w14:paraId="0211991B" w14:textId="0B795333" w:rsidR="00B617D4" w:rsidRPr="00B617D4" w:rsidRDefault="00B617D4" w:rsidP="00642490">
            <w:pPr>
              <w:spacing w:before="240"/>
              <w:rPr>
                <w:rFonts w:ascii="NTNU-DIN NTNU-DIN-Regular" w:eastAsia="Times New Roman" w:hAnsi="NTNU-DIN NTNU-DIN-Regular" w:cs="Times New Roman"/>
                <w:sz w:val="24"/>
                <w:szCs w:val="24"/>
                <w:highlight w:val="yellow"/>
              </w:rPr>
            </w:pPr>
            <w:r>
              <w:rPr>
                <w:rFonts w:ascii="NTNU-DIN NTNU-DIN-Regular" w:eastAsia="Times New Roman" w:hAnsi="NTNU-DIN NTNU-DIN-Regular" w:cs="Times New Roman"/>
                <w:sz w:val="24"/>
                <w:szCs w:val="24"/>
                <w:highlight w:val="yellow"/>
              </w:rPr>
              <w:br/>
            </w:r>
            <w:r w:rsidRPr="00B617D4">
              <w:rPr>
                <w:rFonts w:ascii="NTNU-DIN NTNU-DIN-Regular" w:eastAsia="Times New Roman" w:hAnsi="NTNU-DIN NTNU-DIN-Regular" w:cs="Times New Roman"/>
                <w:sz w:val="24"/>
                <w:szCs w:val="24"/>
                <w:highlight w:val="yellow"/>
              </w:rPr>
              <w:t>Har stort sett korrekt ortografi og tegnsetting.</w:t>
            </w:r>
          </w:p>
        </w:tc>
        <w:tc>
          <w:tcPr>
            <w:tcW w:w="2220" w:type="dxa"/>
            <w:tcBorders>
              <w:bottom w:val="single" w:sz="8" w:space="0" w:color="000000"/>
              <w:right w:val="single" w:sz="8" w:space="0" w:color="000000"/>
            </w:tcBorders>
            <w:tcMar>
              <w:top w:w="100" w:type="dxa"/>
              <w:left w:w="100" w:type="dxa"/>
              <w:bottom w:w="100" w:type="dxa"/>
              <w:right w:w="100" w:type="dxa"/>
            </w:tcMar>
          </w:tcPr>
          <w:p w14:paraId="782B40BA"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Har sammenbinding mellom setninger og avsnitt.  </w:t>
            </w:r>
          </w:p>
          <w:p w14:paraId="2E5F07F3"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0EC0C0BC"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Viser at kandidaten mestrer hovedformene i formverket til en viss grad. </w:t>
            </w:r>
          </w:p>
          <w:p w14:paraId="5121852A" w14:textId="77777777" w:rsidR="00B617D4" w:rsidRDefault="00B617D4"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Viser at eleven mestrer ortografi og tegnsetting til en viss grad.</w:t>
            </w:r>
          </w:p>
          <w:p w14:paraId="13AE9C67" w14:textId="0AF76D1C" w:rsidR="003A0BEE" w:rsidRPr="00B617D4" w:rsidRDefault="003A0BEE" w:rsidP="00642490">
            <w:pPr>
              <w:spacing w:before="240"/>
              <w:rPr>
                <w:rFonts w:ascii="NTNU-DIN NTNU-DIN-Regular" w:eastAsia="Times New Roman" w:hAnsi="NTNU-DIN NTNU-DIN-Regular" w:cs="Times New Roman"/>
                <w:sz w:val="24"/>
                <w:szCs w:val="24"/>
              </w:rPr>
            </w:pPr>
          </w:p>
        </w:tc>
      </w:tr>
      <w:tr w:rsidR="00B617D4" w:rsidRPr="00B617D4" w14:paraId="3B487D38" w14:textId="77777777" w:rsidTr="003A0BEE">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3E9041"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lastRenderedPageBreak/>
              <w:t>Langsvaret</w:t>
            </w:r>
          </w:p>
          <w:p w14:paraId="0930F159" w14:textId="77777777" w:rsidR="00B617D4" w:rsidRPr="00B617D4" w:rsidRDefault="00B617D4" w:rsidP="00642490">
            <w:pPr>
              <w:spacing w:before="240"/>
              <w:rPr>
                <w:rFonts w:ascii="NTNU-DIN NTNU-DIN-Regular" w:eastAsia="Times New Roman" w:hAnsi="NTNU-DIN NTNU-DIN-Regular" w:cs="Times New Roman"/>
                <w:sz w:val="24"/>
                <w:szCs w:val="24"/>
              </w:rPr>
            </w:pPr>
          </w:p>
          <w:p w14:paraId="35A78DBE" w14:textId="77777777" w:rsidR="00B617D4" w:rsidRPr="00B617D4" w:rsidRDefault="00B617D4" w:rsidP="00642490">
            <w:pPr>
              <w:spacing w:before="240"/>
              <w:rPr>
                <w:rFonts w:ascii="NTNU-DIN NTNU-DIN-Regular" w:eastAsia="Times New Roman" w:hAnsi="NTNU-DIN NTNU-DIN-Regular" w:cs="Times New Roman"/>
                <w:sz w:val="24"/>
                <w:szCs w:val="24"/>
              </w:rPr>
            </w:pPr>
          </w:p>
          <w:p w14:paraId="77F58484" w14:textId="77777777" w:rsidR="00B617D4" w:rsidRPr="00B617D4" w:rsidRDefault="00B617D4" w:rsidP="00642490">
            <w:pPr>
              <w:spacing w:before="240"/>
              <w:rPr>
                <w:rFonts w:ascii="NTNU-DIN NTNU-DIN-Regular" w:eastAsia="Times New Roman" w:hAnsi="NTNU-DIN NTNU-DIN-Regular" w:cs="Times New Roman"/>
                <w:sz w:val="24"/>
                <w:szCs w:val="24"/>
              </w:rPr>
            </w:pPr>
          </w:p>
          <w:p w14:paraId="20E9BBA2" w14:textId="77777777" w:rsidR="00B617D4" w:rsidRPr="00B617D4" w:rsidRDefault="00B617D4" w:rsidP="00642490">
            <w:pPr>
              <w:spacing w:before="240"/>
              <w:rPr>
                <w:rFonts w:ascii="NTNU-DIN NTNU-DIN-Regular" w:eastAsia="Times New Roman" w:hAnsi="NTNU-DIN NTNU-DIN-Regular" w:cs="Times New Roman"/>
                <w:sz w:val="24"/>
                <w:szCs w:val="24"/>
              </w:rPr>
            </w:pPr>
          </w:p>
          <w:p w14:paraId="41CFFD1C" w14:textId="77777777" w:rsidR="00B617D4" w:rsidRPr="00B617D4" w:rsidRDefault="00B617D4" w:rsidP="00642490">
            <w:pPr>
              <w:spacing w:before="240"/>
              <w:rPr>
                <w:rFonts w:ascii="NTNU-DIN NTNU-DIN-Regular" w:eastAsia="Times New Roman" w:hAnsi="NTNU-DIN NTNU-DIN-Regular" w:cs="Times New Roman"/>
                <w:sz w:val="24"/>
                <w:szCs w:val="24"/>
              </w:rPr>
            </w:pPr>
          </w:p>
          <w:p w14:paraId="632DEB0B" w14:textId="77777777" w:rsidR="00B617D4" w:rsidRPr="00B617D4" w:rsidRDefault="00B617D4" w:rsidP="00642490">
            <w:pPr>
              <w:spacing w:before="240"/>
              <w:rPr>
                <w:rFonts w:ascii="NTNU-DIN NTNU-DIN-Regular" w:eastAsia="Times New Roman" w:hAnsi="NTNU-DIN NTNU-DIN-Regular" w:cs="Times New Roman"/>
                <w:sz w:val="24"/>
                <w:szCs w:val="24"/>
              </w:rPr>
            </w:pPr>
          </w:p>
          <w:p w14:paraId="739EF6F6" w14:textId="77777777" w:rsidR="00B617D4" w:rsidRPr="00B617D4" w:rsidRDefault="00B617D4" w:rsidP="00642490">
            <w:pPr>
              <w:spacing w:before="240"/>
              <w:rPr>
                <w:rFonts w:ascii="NTNU-DIN NTNU-DIN-Regular" w:eastAsia="Times New Roman" w:hAnsi="NTNU-DIN NTNU-DIN-Regular" w:cs="Times New Roman"/>
                <w:sz w:val="24"/>
                <w:szCs w:val="24"/>
              </w:rPr>
            </w:pPr>
          </w:p>
          <w:p w14:paraId="34751FC6" w14:textId="77777777" w:rsidR="00B617D4" w:rsidRPr="00B617D4" w:rsidRDefault="00B617D4" w:rsidP="00642490">
            <w:pPr>
              <w:spacing w:before="240"/>
              <w:rPr>
                <w:rFonts w:ascii="NTNU-DIN NTNU-DIN-Regular" w:eastAsia="Times New Roman" w:hAnsi="NTNU-DIN NTNU-DIN-Regular" w:cs="Times New Roman"/>
                <w:sz w:val="24"/>
                <w:szCs w:val="24"/>
              </w:rPr>
            </w:pPr>
          </w:p>
          <w:p w14:paraId="0C50B1B2" w14:textId="77777777" w:rsidR="00B617D4" w:rsidRPr="00B617D4" w:rsidRDefault="00B617D4" w:rsidP="00642490">
            <w:pPr>
              <w:spacing w:before="240"/>
              <w:rPr>
                <w:rFonts w:ascii="NTNU-DIN NTNU-DIN-Regular" w:eastAsia="Times New Roman" w:hAnsi="NTNU-DIN NTNU-DIN-Regular" w:cs="Times New Roman"/>
                <w:sz w:val="24"/>
                <w:szCs w:val="24"/>
              </w:rPr>
            </w:pPr>
          </w:p>
          <w:p w14:paraId="0EBDA713" w14:textId="77777777" w:rsidR="00B617D4" w:rsidRPr="00B617D4" w:rsidRDefault="00B617D4" w:rsidP="00642490">
            <w:pPr>
              <w:spacing w:before="240"/>
              <w:rPr>
                <w:rFonts w:ascii="NTNU-DIN NTNU-DIN-Regular" w:eastAsia="Times New Roman" w:hAnsi="NTNU-DIN NTNU-DIN-Regular" w:cs="Times New Roman"/>
                <w:sz w:val="24"/>
                <w:szCs w:val="24"/>
              </w:rPr>
            </w:pPr>
          </w:p>
          <w:p w14:paraId="1CBF3A3A" w14:textId="77777777" w:rsidR="00B617D4" w:rsidRPr="00B617D4" w:rsidRDefault="00B617D4" w:rsidP="00642490">
            <w:pPr>
              <w:spacing w:before="240"/>
              <w:rPr>
                <w:rFonts w:ascii="NTNU-DIN NTNU-DIN-Regular" w:eastAsia="Times New Roman" w:hAnsi="NTNU-DIN NTNU-DIN-Regular" w:cs="Times New Roman"/>
                <w:sz w:val="24"/>
                <w:szCs w:val="24"/>
              </w:rPr>
            </w:pPr>
          </w:p>
          <w:p w14:paraId="6F2990FE" w14:textId="77777777" w:rsidR="00B617D4" w:rsidRPr="00B617D4" w:rsidRDefault="00B617D4" w:rsidP="00642490">
            <w:pPr>
              <w:spacing w:before="240"/>
              <w:rPr>
                <w:rFonts w:ascii="NTNU-DIN NTNU-DIN-Regular" w:eastAsia="Times New Roman" w:hAnsi="NTNU-DIN NTNU-DIN-Regular" w:cs="Times New Roman"/>
                <w:sz w:val="24"/>
                <w:szCs w:val="24"/>
              </w:rPr>
            </w:pPr>
          </w:p>
          <w:p w14:paraId="28AC5CE2" w14:textId="77777777" w:rsidR="00B617D4" w:rsidRPr="00B617D4" w:rsidRDefault="00B617D4" w:rsidP="00642490">
            <w:pPr>
              <w:spacing w:before="240"/>
              <w:rPr>
                <w:rFonts w:ascii="NTNU-DIN NTNU-DIN-Regular" w:eastAsia="Times New Roman" w:hAnsi="NTNU-DIN NTNU-DIN-Regular" w:cs="Times New Roman"/>
                <w:sz w:val="24"/>
                <w:szCs w:val="24"/>
              </w:rPr>
            </w:pPr>
          </w:p>
          <w:p w14:paraId="77740046" w14:textId="77777777" w:rsidR="00B617D4" w:rsidRPr="00B617D4" w:rsidRDefault="00B617D4" w:rsidP="00642490">
            <w:pPr>
              <w:spacing w:before="240"/>
              <w:rPr>
                <w:rFonts w:ascii="NTNU-DIN NTNU-DIN-Regular" w:eastAsia="Times New Roman" w:hAnsi="NTNU-DIN NTNU-DIN-Regular" w:cs="Times New Roman"/>
                <w:sz w:val="24"/>
                <w:szCs w:val="24"/>
              </w:rPr>
            </w:pPr>
          </w:p>
          <w:p w14:paraId="383B63C8" w14:textId="77777777" w:rsidR="00B617D4" w:rsidRPr="00B617D4" w:rsidRDefault="00B617D4" w:rsidP="00642490">
            <w:pPr>
              <w:spacing w:before="240"/>
              <w:rPr>
                <w:rFonts w:ascii="NTNU-DIN NTNU-DIN-Regular" w:eastAsia="Times New Roman" w:hAnsi="NTNU-DIN NTNU-DIN-Regular" w:cs="Times New Roman"/>
                <w:sz w:val="24"/>
                <w:szCs w:val="24"/>
              </w:rPr>
            </w:pPr>
          </w:p>
          <w:p w14:paraId="596FCE4A" w14:textId="77777777" w:rsidR="00B617D4" w:rsidRPr="00B617D4" w:rsidRDefault="00B617D4" w:rsidP="00642490">
            <w:pPr>
              <w:spacing w:before="240"/>
              <w:rPr>
                <w:rFonts w:ascii="NTNU-DIN NTNU-DIN-Regular" w:eastAsia="Times New Roman" w:hAnsi="NTNU-DIN NTNU-DIN-Regular" w:cs="Times New Roman"/>
                <w:sz w:val="24"/>
                <w:szCs w:val="24"/>
              </w:rPr>
            </w:pPr>
          </w:p>
          <w:p w14:paraId="3149D688" w14:textId="77777777" w:rsidR="00B617D4" w:rsidRPr="00B617D4" w:rsidRDefault="00B617D4" w:rsidP="00642490">
            <w:pPr>
              <w:spacing w:before="240"/>
              <w:rPr>
                <w:rFonts w:ascii="NTNU-DIN NTNU-DIN-Regular" w:eastAsia="Times New Roman" w:hAnsi="NTNU-DIN NTNU-DIN-Regular" w:cs="Times New Roman"/>
                <w:sz w:val="24"/>
                <w:szCs w:val="24"/>
              </w:rPr>
            </w:pPr>
          </w:p>
          <w:p w14:paraId="78B7FD97" w14:textId="77777777" w:rsidR="00B617D4" w:rsidRPr="00B617D4" w:rsidRDefault="00B617D4" w:rsidP="00642490">
            <w:pPr>
              <w:spacing w:before="240"/>
              <w:rPr>
                <w:rFonts w:ascii="NTNU-DIN NTNU-DIN-Regular" w:eastAsia="Times New Roman" w:hAnsi="NTNU-DIN NTNU-DIN-Regular" w:cs="Times New Roman"/>
                <w:sz w:val="24"/>
                <w:szCs w:val="24"/>
              </w:rPr>
            </w:pPr>
          </w:p>
          <w:p w14:paraId="4588700F" w14:textId="77777777" w:rsidR="00B617D4" w:rsidRPr="00B617D4" w:rsidRDefault="00B617D4" w:rsidP="00642490">
            <w:pPr>
              <w:spacing w:before="240"/>
              <w:rPr>
                <w:rFonts w:ascii="NTNU-DIN NTNU-DIN-Regular" w:eastAsia="Times New Roman" w:hAnsi="NTNU-DIN NTNU-DIN-Regular" w:cs="Times New Roman"/>
                <w:sz w:val="24"/>
                <w:szCs w:val="24"/>
              </w:rPr>
            </w:pPr>
          </w:p>
          <w:p w14:paraId="1E3FC000" w14:textId="77777777" w:rsidR="00B617D4" w:rsidRPr="00B617D4" w:rsidRDefault="00B617D4" w:rsidP="00642490">
            <w:pPr>
              <w:spacing w:before="240"/>
              <w:rPr>
                <w:rFonts w:ascii="NTNU-DIN NTNU-DIN-Regular" w:eastAsia="Times New Roman" w:hAnsi="NTNU-DIN NTNU-DIN-Regular" w:cs="Times New Roman"/>
                <w:sz w:val="24"/>
                <w:szCs w:val="24"/>
              </w:rPr>
            </w:pPr>
          </w:p>
          <w:p w14:paraId="0EB57D98" w14:textId="77777777" w:rsidR="00B617D4" w:rsidRPr="00B617D4" w:rsidRDefault="00B617D4" w:rsidP="00642490">
            <w:pPr>
              <w:spacing w:before="240"/>
              <w:rPr>
                <w:rFonts w:ascii="NTNU-DIN NTNU-DIN-Regular" w:eastAsia="Times New Roman" w:hAnsi="NTNU-DIN NTNU-DIN-Regular" w:cs="Times New Roman"/>
                <w:sz w:val="24"/>
                <w:szCs w:val="24"/>
              </w:rPr>
            </w:pPr>
          </w:p>
          <w:p w14:paraId="639FEF88" w14:textId="77777777" w:rsidR="00B617D4" w:rsidRPr="00B617D4" w:rsidRDefault="00B617D4" w:rsidP="00642490">
            <w:pPr>
              <w:spacing w:before="240"/>
              <w:rPr>
                <w:rFonts w:ascii="NTNU-DIN NTNU-DIN-Regular" w:eastAsia="Times New Roman" w:hAnsi="NTNU-DIN NTNU-DIN-Regular" w:cs="Times New Roman"/>
                <w:sz w:val="24"/>
                <w:szCs w:val="24"/>
              </w:rPr>
            </w:pPr>
          </w:p>
          <w:p w14:paraId="09B520E8" w14:textId="7E340A3E" w:rsidR="00B617D4" w:rsidRDefault="00B617D4" w:rsidP="00642490">
            <w:pPr>
              <w:spacing w:before="240"/>
              <w:rPr>
                <w:rFonts w:ascii="NTNU-DIN NTNU-DIN-Regular" w:eastAsia="Times New Roman" w:hAnsi="NTNU-DIN NTNU-DIN-Regular" w:cs="Times New Roman"/>
                <w:sz w:val="24"/>
                <w:szCs w:val="24"/>
              </w:rPr>
            </w:pPr>
          </w:p>
          <w:p w14:paraId="2D79F9EA" w14:textId="77777777" w:rsidR="003A0BEE" w:rsidRPr="00B617D4" w:rsidRDefault="003A0BEE" w:rsidP="00642490">
            <w:pPr>
              <w:spacing w:before="240"/>
              <w:rPr>
                <w:rFonts w:ascii="NTNU-DIN NTNU-DIN-Regular" w:eastAsia="Times New Roman" w:hAnsi="NTNU-DIN NTNU-DIN-Regular" w:cs="Times New Roman"/>
                <w:sz w:val="24"/>
                <w:szCs w:val="24"/>
              </w:rPr>
            </w:pPr>
          </w:p>
          <w:p w14:paraId="04BC185C" w14:textId="77777777" w:rsidR="00B617D4" w:rsidRPr="00B617D4" w:rsidRDefault="00B617D4" w:rsidP="00642490">
            <w:pPr>
              <w:spacing w:before="240"/>
              <w:jc w:val="center"/>
              <w:rPr>
                <w:rFonts w:ascii="NTNU-DIN NTNU-DIN-Regular" w:eastAsia="Times New Roman" w:hAnsi="NTNU-DIN NTNU-DIN-Regular" w:cs="Times New Roman"/>
                <w:sz w:val="24"/>
                <w:szCs w:val="24"/>
                <w:highlight w:val="yellow"/>
              </w:rPr>
            </w:pPr>
            <w:proofErr w:type="spellStart"/>
            <w:r w:rsidRPr="00B617D4">
              <w:rPr>
                <w:rFonts w:ascii="NTNU-DIN NTNU-DIN-Regular" w:eastAsia="Times New Roman" w:hAnsi="NTNU-DIN NTNU-DIN-Regular" w:cs="Times New Roman"/>
                <w:sz w:val="24"/>
                <w:szCs w:val="24"/>
                <w:highlight w:val="yellow"/>
              </w:rPr>
              <w:t>X</w:t>
            </w:r>
            <w:proofErr w:type="spellEnd"/>
          </w:p>
          <w:p w14:paraId="3EFF3E1D" w14:textId="77777777" w:rsidR="00B617D4" w:rsidRPr="00B617D4" w:rsidRDefault="00B617D4" w:rsidP="00642490">
            <w:pPr>
              <w:spacing w:before="240"/>
              <w:rPr>
                <w:rFonts w:ascii="NTNU-DIN NTNU-DIN-Regular" w:eastAsia="Times New Roman" w:hAnsi="NTNU-DIN NTNU-DIN-Regular" w:cs="Times New Roman"/>
                <w:sz w:val="24"/>
                <w:szCs w:val="24"/>
              </w:rPr>
            </w:pPr>
          </w:p>
        </w:tc>
        <w:tc>
          <w:tcPr>
            <w:tcW w:w="2220" w:type="dxa"/>
            <w:tcBorders>
              <w:bottom w:val="single" w:sz="8" w:space="0" w:color="000000"/>
              <w:right w:val="single" w:sz="8" w:space="0" w:color="000000"/>
            </w:tcBorders>
            <w:tcMar>
              <w:top w:w="100" w:type="dxa"/>
              <w:left w:w="100" w:type="dxa"/>
              <w:bottom w:w="100" w:type="dxa"/>
              <w:right w:w="100" w:type="dxa"/>
            </w:tcMar>
          </w:tcPr>
          <w:p w14:paraId="56839872" w14:textId="77777777" w:rsidR="003A0BEE"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lastRenderedPageBreak/>
              <w:t>Har hensiktsmessig struktur og god sammenheng.</w:t>
            </w:r>
          </w:p>
          <w:p w14:paraId="796987B2" w14:textId="77777777" w:rsidR="003A0BEE" w:rsidRDefault="003A0BEE" w:rsidP="00642490">
            <w:pPr>
              <w:spacing w:before="240"/>
              <w:rPr>
                <w:rFonts w:ascii="NTNU-DIN NTNU-DIN-Regular" w:eastAsia="Times New Roman" w:hAnsi="NTNU-DIN NTNU-DIN-Regular" w:cs="Times New Roman"/>
                <w:sz w:val="24"/>
                <w:szCs w:val="24"/>
              </w:rPr>
            </w:pPr>
          </w:p>
          <w:p w14:paraId="0BFE82DC" w14:textId="67F7B96A" w:rsidR="00B617D4" w:rsidRPr="00B617D4" w:rsidRDefault="003A0BEE"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sidR="00B617D4" w:rsidRPr="00B617D4">
              <w:rPr>
                <w:rFonts w:ascii="NTNU-DIN NTNU-DIN-Regular" w:eastAsia="Times New Roman" w:hAnsi="NTNU-DIN NTNU-DIN-Regular" w:cs="Times New Roman"/>
                <w:sz w:val="24"/>
                <w:szCs w:val="24"/>
              </w:rPr>
              <w:t xml:space="preserve">Viser meget god faglig kunnskap. </w:t>
            </w:r>
          </w:p>
          <w:p w14:paraId="3DEEFB6D"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143065B5"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sz w:val="24"/>
                <w:szCs w:val="24"/>
                <w:highlight w:val="yellow"/>
              </w:rPr>
              <w:t xml:space="preserve">Kommenterer eller argumenterer på en presis måte. </w:t>
            </w:r>
          </w:p>
          <w:p w14:paraId="1FBA93D1"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53C5823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Viser meget god evne til refleksjon. </w:t>
            </w:r>
          </w:p>
          <w:p w14:paraId="5B20F77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1AC212EE" w14:textId="43F947C7" w:rsidR="00B617D4" w:rsidRPr="00B617D4" w:rsidRDefault="00B617D4"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 xml:space="preserve">Viser kreativitet i valg av innfallsvinkler og språklige virkemidler (spesielt for kreative tekster). </w:t>
            </w:r>
          </w:p>
          <w:p w14:paraId="225CFC9E" w14:textId="1125CE6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r>
              <w:rPr>
                <w:rFonts w:ascii="NTNU-DIN NTNU-DIN-Regular" w:eastAsia="Times New Roman" w:hAnsi="NTNU-DIN NTNU-DIN-Regular" w:cs="Times New Roman"/>
                <w:sz w:val="24"/>
                <w:szCs w:val="24"/>
              </w:rPr>
              <w:br/>
            </w:r>
          </w:p>
          <w:p w14:paraId="6454102A"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Gjør godt greie for karakteristiske trekk ved tekster. </w:t>
            </w:r>
          </w:p>
          <w:p w14:paraId="07FD0223"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1047BB41" w14:textId="3894371D" w:rsidR="00B617D4" w:rsidRPr="00B617D4" w:rsidRDefault="003A0BEE" w:rsidP="00642490">
            <w:pPr>
              <w:spacing w:before="240"/>
              <w:rPr>
                <w:rFonts w:ascii="NTNU-DIN NTNU-DIN-Regular" w:eastAsia="Times New Roman" w:hAnsi="NTNU-DIN NTNU-DIN-Regular" w:cs="Times New Roman"/>
                <w:sz w:val="24"/>
                <w:szCs w:val="24"/>
                <w:highlight w:val="yellow"/>
              </w:rPr>
            </w:pPr>
            <w:r>
              <w:rPr>
                <w:rFonts w:ascii="NTNU-DIN NTNU-DIN-Regular" w:eastAsia="Times New Roman" w:hAnsi="NTNU-DIN NTNU-DIN-Regular" w:cs="Times New Roman"/>
                <w:sz w:val="24"/>
                <w:szCs w:val="24"/>
                <w:highlight w:val="yellow"/>
              </w:rPr>
              <w:br/>
            </w:r>
            <w:r>
              <w:rPr>
                <w:rFonts w:ascii="NTNU-DIN NTNU-DIN-Regular" w:eastAsia="Times New Roman" w:hAnsi="NTNU-DIN NTNU-DIN-Regular" w:cs="Times New Roman"/>
                <w:sz w:val="24"/>
                <w:szCs w:val="24"/>
                <w:highlight w:val="yellow"/>
              </w:rPr>
              <w:br/>
            </w:r>
            <w:r>
              <w:rPr>
                <w:rFonts w:ascii="NTNU-DIN NTNU-DIN-Regular" w:eastAsia="Times New Roman" w:hAnsi="NTNU-DIN NTNU-DIN-Regular" w:cs="Times New Roman"/>
                <w:sz w:val="24"/>
                <w:szCs w:val="24"/>
                <w:highlight w:val="yellow"/>
              </w:rPr>
              <w:br/>
            </w:r>
            <w:r w:rsidR="00B617D4" w:rsidRPr="00B617D4">
              <w:rPr>
                <w:rFonts w:ascii="NTNU-DIN NTNU-DIN-Regular" w:eastAsia="Times New Roman" w:hAnsi="NTNU-DIN NTNU-DIN-Regular" w:cs="Times New Roman"/>
                <w:sz w:val="24"/>
                <w:szCs w:val="24"/>
                <w:highlight w:val="yellow"/>
              </w:rPr>
              <w:lastRenderedPageBreak/>
              <w:t>Reflekterer over tekster på en selvstendig måte, har vurderinger og grunngitte synspunkter.</w:t>
            </w:r>
          </w:p>
          <w:p w14:paraId="4BEA2F1C" w14:textId="29131373" w:rsidR="00B617D4" w:rsidRDefault="003A0BEE"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sidR="00B617D4" w:rsidRPr="00B617D4">
              <w:rPr>
                <w:rFonts w:ascii="NTNU-DIN NTNU-DIN-Regular" w:eastAsia="Times New Roman" w:hAnsi="NTNU-DIN NTNU-DIN-Regular" w:cs="Times New Roman"/>
                <w:sz w:val="24"/>
                <w:szCs w:val="24"/>
              </w:rPr>
              <w:t>Har presist og formålstjenlig fagspråk.</w:t>
            </w:r>
          </w:p>
          <w:p w14:paraId="08D2052E" w14:textId="77777777" w:rsidR="003A0BEE" w:rsidRDefault="003A0BEE" w:rsidP="00642490">
            <w:pPr>
              <w:spacing w:before="240"/>
              <w:rPr>
                <w:rFonts w:ascii="NTNU-DIN NTNU-DIN-Regular" w:eastAsia="Times New Roman" w:hAnsi="NTNU-DIN NTNU-DIN-Regular" w:cs="Times New Roman"/>
                <w:sz w:val="24"/>
                <w:szCs w:val="24"/>
              </w:rPr>
            </w:pPr>
          </w:p>
          <w:p w14:paraId="0B131060" w14:textId="5689BC21" w:rsidR="003A0BEE" w:rsidRPr="00B617D4" w:rsidRDefault="003A0BEE" w:rsidP="00642490">
            <w:pPr>
              <w:spacing w:before="240"/>
              <w:rPr>
                <w:rFonts w:ascii="NTNU-DIN NTNU-DIN-Regular" w:eastAsia="Times New Roman" w:hAnsi="NTNU-DIN NTNU-DIN-Regular" w:cs="Times New Roman"/>
                <w:sz w:val="24"/>
                <w:szCs w:val="24"/>
              </w:rPr>
            </w:pPr>
          </w:p>
        </w:tc>
        <w:tc>
          <w:tcPr>
            <w:tcW w:w="2220" w:type="dxa"/>
            <w:tcBorders>
              <w:bottom w:val="single" w:sz="8" w:space="0" w:color="000000"/>
              <w:right w:val="single" w:sz="8" w:space="0" w:color="000000"/>
            </w:tcBorders>
            <w:tcMar>
              <w:top w:w="100" w:type="dxa"/>
              <w:left w:w="100" w:type="dxa"/>
              <w:bottom w:w="100" w:type="dxa"/>
              <w:right w:w="100" w:type="dxa"/>
            </w:tcMar>
          </w:tcPr>
          <w:p w14:paraId="7567D94F" w14:textId="77777777" w:rsidR="00B617D4" w:rsidRPr="00B617D4" w:rsidRDefault="00B617D4" w:rsidP="00642490">
            <w:pPr>
              <w:spacing w:before="240"/>
              <w:rPr>
                <w:rFonts w:ascii="NTNU-DIN NTNU-DIN-Regular" w:eastAsia="Times New Roman" w:hAnsi="NTNU-DIN NTNU-DIN-Regular" w:cs="Times New Roman"/>
                <w:sz w:val="24"/>
                <w:szCs w:val="24"/>
                <w:highlight w:val="yellow"/>
              </w:rPr>
            </w:pPr>
            <w:r w:rsidRPr="00B617D4">
              <w:rPr>
                <w:rFonts w:ascii="NTNU-DIN NTNU-DIN-Regular" w:eastAsia="Times New Roman" w:hAnsi="NTNU-DIN NTNU-DIN-Regular" w:cs="Times New Roman"/>
                <w:sz w:val="24"/>
                <w:szCs w:val="24"/>
                <w:highlight w:val="yellow"/>
              </w:rPr>
              <w:lastRenderedPageBreak/>
              <w:t xml:space="preserve">Har stort sett hensiktsmessig struktur og god sammenheng.  </w:t>
            </w:r>
          </w:p>
          <w:p w14:paraId="2C08B2DF"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64C2E290"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highlight w:val="yellow"/>
              </w:rPr>
              <w:t xml:space="preserve">Viser </w:t>
            </w:r>
            <w:r w:rsidRPr="00B617D4">
              <w:rPr>
                <w:rFonts w:ascii="NTNU-DIN NTNU-DIN-Regular" w:eastAsia="Times New Roman" w:hAnsi="NTNU-DIN NTNU-DIN-Regular" w:cs="Times New Roman"/>
                <w:sz w:val="24"/>
                <w:szCs w:val="24"/>
              </w:rPr>
              <w:t>nokså god/</w:t>
            </w:r>
            <w:r w:rsidRPr="00B617D4">
              <w:rPr>
                <w:rFonts w:ascii="NTNU-DIN NTNU-DIN-Regular" w:eastAsia="Times New Roman" w:hAnsi="NTNU-DIN NTNU-DIN-Regular" w:cs="Times New Roman"/>
                <w:sz w:val="24"/>
                <w:szCs w:val="24"/>
                <w:highlight w:val="yellow"/>
              </w:rPr>
              <w:t xml:space="preserve"> god faglig kunnskap.</w:t>
            </w:r>
            <w:r w:rsidRPr="00B617D4">
              <w:rPr>
                <w:rFonts w:ascii="NTNU-DIN NTNU-DIN-Regular" w:eastAsia="Times New Roman" w:hAnsi="NTNU-DIN NTNU-DIN-Regular" w:cs="Times New Roman"/>
                <w:sz w:val="24"/>
                <w:szCs w:val="24"/>
              </w:rPr>
              <w:t xml:space="preserve"> </w:t>
            </w:r>
          </w:p>
          <w:p w14:paraId="2EC331F8" w14:textId="18AFCE9D"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 xml:space="preserve">Kommenterer eller argumenterer på en klar måte. </w:t>
            </w:r>
          </w:p>
          <w:p w14:paraId="1160D49C"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4AC90C29"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highlight w:val="yellow"/>
              </w:rPr>
              <w:t>Viser</w:t>
            </w:r>
            <w:r w:rsidRPr="00B617D4">
              <w:rPr>
                <w:rFonts w:ascii="NTNU-DIN NTNU-DIN-Regular" w:eastAsia="Times New Roman" w:hAnsi="NTNU-DIN NTNU-DIN-Regular" w:cs="Times New Roman"/>
                <w:sz w:val="24"/>
                <w:szCs w:val="24"/>
              </w:rPr>
              <w:t xml:space="preserve"> nokså god/ </w:t>
            </w:r>
            <w:r w:rsidRPr="00B617D4">
              <w:rPr>
                <w:rFonts w:ascii="NTNU-DIN NTNU-DIN-Regular" w:eastAsia="Times New Roman" w:hAnsi="NTNU-DIN NTNU-DIN-Regular" w:cs="Times New Roman"/>
                <w:sz w:val="24"/>
                <w:szCs w:val="24"/>
                <w:highlight w:val="yellow"/>
              </w:rPr>
              <w:t>god evne til refleksjon.</w:t>
            </w:r>
            <w:r w:rsidRPr="00B617D4">
              <w:rPr>
                <w:rFonts w:ascii="NTNU-DIN NTNU-DIN-Regular" w:eastAsia="Times New Roman" w:hAnsi="NTNU-DIN NTNU-DIN-Regular" w:cs="Times New Roman"/>
                <w:sz w:val="24"/>
                <w:szCs w:val="24"/>
              </w:rPr>
              <w:t xml:space="preserve"> </w:t>
            </w:r>
          </w:p>
          <w:p w14:paraId="5AE46234" w14:textId="5503A7D6"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r>
              <w:rPr>
                <w:rFonts w:ascii="NTNU-DIN NTNU-DIN-Regular" w:eastAsia="Times New Roman" w:hAnsi="NTNU-DIN NTNU-DIN-Regular" w:cs="Times New Roman"/>
                <w:sz w:val="24"/>
                <w:szCs w:val="24"/>
              </w:rPr>
              <w:br/>
            </w:r>
            <w:r w:rsidR="003A0BEE">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 xml:space="preserve">Viser noe kreativitet i valg av innfallsvinkler og språklige virkemidler (spesielt for kreative tekster). </w:t>
            </w:r>
          </w:p>
          <w:p w14:paraId="1A71B4AF" w14:textId="028BB8D1"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r w:rsidR="003A0BEE">
              <w:rPr>
                <w:rFonts w:ascii="NTNU-DIN NTNU-DIN-Regular" w:eastAsia="Times New Roman" w:hAnsi="NTNU-DIN NTNU-DIN-Regular" w:cs="Times New Roman"/>
                <w:sz w:val="24"/>
                <w:szCs w:val="24"/>
              </w:rPr>
              <w:br/>
            </w: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 xml:space="preserve">Gjør greie for karakteristiske trekk ved tekster. </w:t>
            </w:r>
          </w:p>
          <w:p w14:paraId="172D6728"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31517A5C" w14:textId="77777777" w:rsidR="003A0BEE" w:rsidRDefault="003A0BEE" w:rsidP="00642490">
            <w:pPr>
              <w:spacing w:before="240"/>
              <w:rPr>
                <w:rFonts w:ascii="NTNU-DIN NTNU-DIN-Regular" w:eastAsia="Times New Roman" w:hAnsi="NTNU-DIN NTNU-DIN-Regular" w:cs="Times New Roman"/>
                <w:sz w:val="24"/>
                <w:szCs w:val="24"/>
              </w:rPr>
            </w:pPr>
          </w:p>
          <w:p w14:paraId="43DB2B3E" w14:textId="246DDD1E" w:rsidR="00B617D4" w:rsidRPr="00B617D4" w:rsidRDefault="003A0BEE"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Pr>
                <w:rFonts w:ascii="NTNU-DIN NTNU-DIN-Regular" w:eastAsia="Times New Roman" w:hAnsi="NTNU-DIN NTNU-DIN-Regular" w:cs="Times New Roman"/>
                <w:sz w:val="24"/>
                <w:szCs w:val="24"/>
              </w:rPr>
              <w:br/>
            </w:r>
            <w:r w:rsidR="00B617D4" w:rsidRPr="00B617D4">
              <w:rPr>
                <w:rFonts w:ascii="NTNU-DIN NTNU-DIN-Regular" w:eastAsia="Times New Roman" w:hAnsi="NTNU-DIN NTNU-DIN-Regular" w:cs="Times New Roman"/>
                <w:sz w:val="24"/>
                <w:szCs w:val="24"/>
              </w:rPr>
              <w:lastRenderedPageBreak/>
              <w:t xml:space="preserve">Reflekterer over tekster på en faglig relevant måte, har vurderinger og grunngitte synspunkter. </w:t>
            </w:r>
          </w:p>
          <w:p w14:paraId="680964AB" w14:textId="46DAE48D" w:rsidR="00B617D4" w:rsidRPr="00B617D4" w:rsidRDefault="00B617D4"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Har formålstjenlig fagspråk.</w:t>
            </w:r>
          </w:p>
        </w:tc>
        <w:tc>
          <w:tcPr>
            <w:tcW w:w="2220" w:type="dxa"/>
            <w:tcBorders>
              <w:bottom w:val="single" w:sz="8" w:space="0" w:color="000000"/>
              <w:right w:val="single" w:sz="8" w:space="0" w:color="000000"/>
            </w:tcBorders>
            <w:tcMar>
              <w:top w:w="100" w:type="dxa"/>
              <w:left w:w="100" w:type="dxa"/>
              <w:bottom w:w="100" w:type="dxa"/>
              <w:right w:w="100" w:type="dxa"/>
            </w:tcMar>
          </w:tcPr>
          <w:p w14:paraId="632FF1A7" w14:textId="77777777" w:rsidR="003A0BEE"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lastRenderedPageBreak/>
              <w:t>Har en viss struktur og sammenheng.</w:t>
            </w:r>
          </w:p>
          <w:p w14:paraId="4664DF89" w14:textId="77777777" w:rsidR="003A0BEE" w:rsidRDefault="003A0BEE" w:rsidP="00642490">
            <w:pPr>
              <w:spacing w:before="240"/>
              <w:rPr>
                <w:rFonts w:ascii="NTNU-DIN NTNU-DIN-Regular" w:eastAsia="Times New Roman" w:hAnsi="NTNU-DIN NTNU-DIN-Regular" w:cs="Times New Roman"/>
                <w:sz w:val="24"/>
                <w:szCs w:val="24"/>
              </w:rPr>
            </w:pPr>
          </w:p>
          <w:p w14:paraId="0A667C00" w14:textId="77777777" w:rsidR="003A0BEE" w:rsidRDefault="003A0BEE" w:rsidP="00642490">
            <w:pPr>
              <w:spacing w:before="240"/>
              <w:rPr>
                <w:rFonts w:ascii="NTNU-DIN NTNU-DIN-Regular" w:eastAsia="Times New Roman" w:hAnsi="NTNU-DIN NTNU-DIN-Regular" w:cs="Times New Roman"/>
                <w:sz w:val="24"/>
                <w:szCs w:val="24"/>
              </w:rPr>
            </w:pPr>
          </w:p>
          <w:p w14:paraId="117F83F6" w14:textId="26E06A9B"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Viser noe faglig kunnskap. </w:t>
            </w:r>
          </w:p>
          <w:p w14:paraId="63F64045"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790C70FA"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Kommenterer eller argumenterer på en enkel måte.  </w:t>
            </w:r>
          </w:p>
          <w:p w14:paraId="6D5725D2"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4352E4FF"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Viser noe refleksjon.  </w:t>
            </w:r>
          </w:p>
          <w:p w14:paraId="5E27E047"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7073D8C8" w14:textId="5C644F19"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r>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 xml:space="preserve">Velger noen innfallsvinkler og språklige virkemidler (spesielt for kreative tekster). </w:t>
            </w:r>
          </w:p>
          <w:p w14:paraId="275076A1"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1F292450" w14:textId="77777777" w:rsidR="00B617D4" w:rsidRDefault="00B617D4" w:rsidP="00642490">
            <w:pPr>
              <w:spacing w:before="240"/>
              <w:rPr>
                <w:rFonts w:ascii="NTNU-DIN NTNU-DIN-Regular" w:eastAsia="Times New Roman" w:hAnsi="NTNU-DIN NTNU-DIN-Regular" w:cs="Times New Roman"/>
                <w:sz w:val="24"/>
                <w:szCs w:val="24"/>
              </w:rPr>
            </w:pPr>
          </w:p>
          <w:p w14:paraId="54E3CFA2" w14:textId="18B97E26"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Peker på noen karakteristiske trekk ved tekster. </w:t>
            </w:r>
          </w:p>
          <w:p w14:paraId="42A16F30"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46336F83" w14:textId="453DC9B2" w:rsidR="00B617D4" w:rsidRPr="00B617D4" w:rsidRDefault="00B617D4" w:rsidP="00642490">
            <w:pPr>
              <w:spacing w:before="240"/>
              <w:rPr>
                <w:rFonts w:ascii="NTNU-DIN NTNU-DIN-Regular" w:eastAsia="Times New Roman" w:hAnsi="NTNU-DIN NTNU-DIN-Regular" w:cs="Times New Roman"/>
                <w:sz w:val="24"/>
                <w:szCs w:val="24"/>
              </w:rPr>
            </w:pPr>
            <w:r>
              <w:rPr>
                <w:rFonts w:ascii="NTNU-DIN NTNU-DIN-Regular" w:eastAsia="Times New Roman" w:hAnsi="NTNU-DIN NTNU-DIN-Regular" w:cs="Times New Roman"/>
                <w:sz w:val="24"/>
                <w:szCs w:val="24"/>
              </w:rPr>
              <w:br/>
            </w:r>
            <w:r w:rsidR="003A0BEE">
              <w:rPr>
                <w:rFonts w:ascii="NTNU-DIN NTNU-DIN-Regular" w:eastAsia="Times New Roman" w:hAnsi="NTNU-DIN NTNU-DIN-Regular" w:cs="Times New Roman"/>
                <w:sz w:val="24"/>
                <w:szCs w:val="24"/>
              </w:rPr>
              <w:br/>
            </w:r>
            <w:r w:rsidR="003A0BEE">
              <w:rPr>
                <w:rFonts w:ascii="NTNU-DIN NTNU-DIN-Regular" w:eastAsia="Times New Roman" w:hAnsi="NTNU-DIN NTNU-DIN-Regular" w:cs="Times New Roman"/>
                <w:sz w:val="24"/>
                <w:szCs w:val="24"/>
              </w:rPr>
              <w:br/>
            </w:r>
            <w:r w:rsidR="003A0BEE">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lastRenderedPageBreak/>
              <w:t>Reflekterer over tekster på en enkel måte, har noen vurderinger.</w:t>
            </w:r>
          </w:p>
          <w:p w14:paraId="3E49BDB8"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p>
          <w:p w14:paraId="24145689" w14:textId="567EC8FE"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 </w:t>
            </w:r>
            <w:r w:rsidR="003A0BEE">
              <w:rPr>
                <w:rFonts w:ascii="NTNU-DIN NTNU-DIN-Regular" w:eastAsia="Times New Roman" w:hAnsi="NTNU-DIN NTNU-DIN-Regular" w:cs="Times New Roman"/>
                <w:sz w:val="24"/>
                <w:szCs w:val="24"/>
              </w:rPr>
              <w:br/>
            </w:r>
            <w:r w:rsidRPr="00B617D4">
              <w:rPr>
                <w:rFonts w:ascii="NTNU-DIN NTNU-DIN-Regular" w:eastAsia="Times New Roman" w:hAnsi="NTNU-DIN NTNU-DIN-Regular" w:cs="Times New Roman"/>
                <w:sz w:val="24"/>
                <w:szCs w:val="24"/>
              </w:rPr>
              <w:t>Har noe fagspråk.</w:t>
            </w:r>
          </w:p>
        </w:tc>
      </w:tr>
      <w:tr w:rsidR="00B617D4" w:rsidRPr="00B617D4" w14:paraId="5D7C525E" w14:textId="77777777" w:rsidTr="00642490">
        <w:trPr>
          <w:trHeight w:val="1880"/>
        </w:trPr>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890B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Samlet vurdering av kortsvar og langsvar</w:t>
            </w:r>
          </w:p>
        </w:tc>
        <w:tc>
          <w:tcPr>
            <w:tcW w:w="2220" w:type="dxa"/>
            <w:tcBorders>
              <w:bottom w:val="single" w:sz="8" w:space="0" w:color="000000"/>
              <w:right w:val="single" w:sz="8" w:space="0" w:color="000000"/>
            </w:tcBorders>
            <w:tcMar>
              <w:top w:w="100" w:type="dxa"/>
              <w:left w:w="100" w:type="dxa"/>
              <w:bottom w:w="100" w:type="dxa"/>
              <w:right w:w="100" w:type="dxa"/>
            </w:tcMar>
          </w:tcPr>
          <w:p w14:paraId="68D42E8B"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highlight w:val="yellow"/>
              </w:rPr>
              <w:t xml:space="preserve">Samlet sett viser kandidatsvaret </w:t>
            </w:r>
            <w:r w:rsidRPr="00B617D4">
              <w:rPr>
                <w:rFonts w:ascii="NTNU-DIN NTNU-DIN-Regular" w:eastAsia="Times New Roman" w:hAnsi="NTNU-DIN NTNU-DIN-Regular" w:cs="Times New Roman"/>
                <w:b/>
                <w:bCs/>
                <w:sz w:val="24"/>
                <w:szCs w:val="24"/>
                <w:highlight w:val="yellow"/>
              </w:rPr>
              <w:t>meget god kompetanse</w:t>
            </w:r>
            <w:r w:rsidRPr="00B617D4">
              <w:rPr>
                <w:rFonts w:ascii="NTNU-DIN NTNU-DIN-Regular" w:eastAsia="Times New Roman" w:hAnsi="NTNU-DIN NTNU-DIN-Regular" w:cs="Times New Roman"/>
                <w:sz w:val="24"/>
                <w:szCs w:val="24"/>
              </w:rPr>
              <w:t xml:space="preserve"> i faget eller </w:t>
            </w:r>
            <w:r w:rsidRPr="00B617D4">
              <w:rPr>
                <w:rFonts w:ascii="NTNU-DIN NTNU-DIN-Regular" w:eastAsia="Times New Roman" w:hAnsi="NTNU-DIN NTNU-DIN-Regular" w:cs="Times New Roman"/>
                <w:b/>
                <w:bCs/>
                <w:sz w:val="24"/>
                <w:szCs w:val="24"/>
              </w:rPr>
              <w:t>framifrå kompetanse i faget</w:t>
            </w:r>
            <w:r w:rsidRPr="00B617D4">
              <w:rPr>
                <w:rFonts w:ascii="NTNU-DIN NTNU-DIN-Regular" w:eastAsia="Times New Roman" w:hAnsi="NTNU-DIN NTNU-DIN-Regular" w:cs="Times New Roman"/>
                <w:sz w:val="24"/>
                <w:szCs w:val="24"/>
              </w:rPr>
              <w:t>.</w:t>
            </w:r>
          </w:p>
        </w:tc>
        <w:tc>
          <w:tcPr>
            <w:tcW w:w="2220" w:type="dxa"/>
            <w:tcBorders>
              <w:bottom w:val="single" w:sz="8" w:space="0" w:color="000000"/>
              <w:right w:val="single" w:sz="8" w:space="0" w:color="000000"/>
            </w:tcBorders>
            <w:tcMar>
              <w:top w:w="100" w:type="dxa"/>
              <w:left w:w="100" w:type="dxa"/>
              <w:bottom w:w="100" w:type="dxa"/>
              <w:right w:w="100" w:type="dxa"/>
            </w:tcMar>
          </w:tcPr>
          <w:p w14:paraId="2F0A6C94"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Samlet sett viser kandidatsvaret </w:t>
            </w:r>
            <w:r w:rsidRPr="00B617D4">
              <w:rPr>
                <w:rFonts w:ascii="NTNU-DIN NTNU-DIN-Regular" w:eastAsia="Times New Roman" w:hAnsi="NTNU-DIN NTNU-DIN-Regular" w:cs="Times New Roman"/>
                <w:b/>
                <w:bCs/>
                <w:sz w:val="24"/>
                <w:szCs w:val="24"/>
              </w:rPr>
              <w:t>nokså god kompetanse</w:t>
            </w:r>
            <w:r w:rsidRPr="00B617D4">
              <w:rPr>
                <w:rFonts w:ascii="NTNU-DIN NTNU-DIN-Regular" w:eastAsia="Times New Roman" w:hAnsi="NTNU-DIN NTNU-DIN-Regular" w:cs="Times New Roman"/>
                <w:sz w:val="24"/>
                <w:szCs w:val="24"/>
              </w:rPr>
              <w:t xml:space="preserve"> i faget eller </w:t>
            </w:r>
            <w:r w:rsidRPr="00B617D4">
              <w:rPr>
                <w:rFonts w:ascii="NTNU-DIN NTNU-DIN-Regular" w:eastAsia="Times New Roman" w:hAnsi="NTNU-DIN NTNU-DIN-Regular" w:cs="Times New Roman"/>
                <w:b/>
                <w:bCs/>
                <w:sz w:val="24"/>
                <w:szCs w:val="24"/>
              </w:rPr>
              <w:t>god kompetanse</w:t>
            </w:r>
            <w:r w:rsidRPr="00B617D4">
              <w:rPr>
                <w:rFonts w:ascii="NTNU-DIN NTNU-DIN-Regular" w:eastAsia="Times New Roman" w:hAnsi="NTNU-DIN NTNU-DIN-Regular" w:cs="Times New Roman"/>
                <w:sz w:val="24"/>
                <w:szCs w:val="24"/>
              </w:rPr>
              <w:t xml:space="preserve"> i faget.</w:t>
            </w:r>
          </w:p>
        </w:tc>
        <w:tc>
          <w:tcPr>
            <w:tcW w:w="2220" w:type="dxa"/>
            <w:tcBorders>
              <w:bottom w:val="single" w:sz="8" w:space="0" w:color="000000"/>
              <w:right w:val="single" w:sz="8" w:space="0" w:color="000000"/>
            </w:tcBorders>
            <w:tcMar>
              <w:top w:w="100" w:type="dxa"/>
              <w:left w:w="100" w:type="dxa"/>
              <w:bottom w:w="100" w:type="dxa"/>
              <w:right w:w="100" w:type="dxa"/>
            </w:tcMar>
          </w:tcPr>
          <w:p w14:paraId="3DF43AB0" w14:textId="77777777" w:rsidR="00B617D4" w:rsidRPr="00B617D4" w:rsidRDefault="00B617D4" w:rsidP="00642490">
            <w:pPr>
              <w:spacing w:before="240"/>
              <w:rPr>
                <w:rFonts w:ascii="NTNU-DIN NTNU-DIN-Regular" w:eastAsia="Times New Roman" w:hAnsi="NTNU-DIN NTNU-DIN-Regular" w:cs="Times New Roman"/>
                <w:sz w:val="24"/>
                <w:szCs w:val="24"/>
              </w:rPr>
            </w:pPr>
            <w:r w:rsidRPr="00B617D4">
              <w:rPr>
                <w:rFonts w:ascii="NTNU-DIN NTNU-DIN-Regular" w:eastAsia="Times New Roman" w:hAnsi="NTNU-DIN NTNU-DIN-Regular" w:cs="Times New Roman"/>
                <w:sz w:val="24"/>
                <w:szCs w:val="24"/>
              </w:rPr>
              <w:t xml:space="preserve">Samlet sett viser kandidatsvaret </w:t>
            </w:r>
            <w:r w:rsidRPr="00B617D4">
              <w:rPr>
                <w:rFonts w:ascii="NTNU-DIN NTNU-DIN-Regular" w:eastAsia="Times New Roman" w:hAnsi="NTNU-DIN NTNU-DIN-Regular" w:cs="Times New Roman"/>
                <w:b/>
                <w:bCs/>
                <w:sz w:val="24"/>
                <w:szCs w:val="24"/>
              </w:rPr>
              <w:t>lav kompetanse</w:t>
            </w:r>
            <w:r w:rsidRPr="00B617D4">
              <w:rPr>
                <w:rFonts w:ascii="NTNU-DIN NTNU-DIN-Regular" w:eastAsia="Times New Roman" w:hAnsi="NTNU-DIN NTNU-DIN-Regular" w:cs="Times New Roman"/>
                <w:sz w:val="24"/>
                <w:szCs w:val="24"/>
              </w:rPr>
              <w:t xml:space="preserve"> i faget.</w:t>
            </w:r>
          </w:p>
        </w:tc>
      </w:tr>
    </w:tbl>
    <w:p w14:paraId="0570D797" w14:textId="77777777" w:rsidR="00B617D4" w:rsidRPr="00370410" w:rsidRDefault="00B617D4" w:rsidP="00B617D4">
      <w:pPr>
        <w:rPr>
          <w:rFonts w:ascii="Times New Roman" w:eastAsia="Times New Roman" w:hAnsi="Times New Roman" w:cs="Times New Roman"/>
        </w:rPr>
      </w:pPr>
      <w:r w:rsidRPr="00370410">
        <w:rPr>
          <w:rFonts w:ascii="Times New Roman" w:eastAsia="Times New Roman" w:hAnsi="Times New Roman" w:cs="Times New Roman"/>
        </w:rPr>
        <w:t xml:space="preserve"> </w:t>
      </w:r>
    </w:p>
    <w:p w14:paraId="550B5D7F" w14:textId="77777777" w:rsidR="00B617D4" w:rsidRPr="00370410" w:rsidRDefault="00B617D4" w:rsidP="00B617D4">
      <w:pPr>
        <w:rPr>
          <w:rFonts w:ascii="Times New Roman" w:eastAsia="Times New Roman" w:hAnsi="Times New Roman" w:cs="Times New Roman"/>
        </w:rPr>
      </w:pPr>
    </w:p>
    <w:p w14:paraId="300EC055" w14:textId="77777777" w:rsidR="00B617D4" w:rsidRPr="00370410" w:rsidRDefault="00B617D4" w:rsidP="00B617D4">
      <w:pPr>
        <w:rPr>
          <w:rFonts w:ascii="Times New Roman" w:eastAsia="Times New Roman" w:hAnsi="Times New Roman" w:cs="Times New Roman"/>
        </w:rPr>
      </w:pPr>
    </w:p>
    <w:p w14:paraId="40F545A2" w14:textId="77777777" w:rsidR="00B617D4" w:rsidRPr="00370410" w:rsidRDefault="00B617D4" w:rsidP="00B617D4">
      <w:pPr>
        <w:rPr>
          <w:b/>
        </w:rPr>
      </w:pPr>
    </w:p>
    <w:p w14:paraId="1A30BA6A" w14:textId="77777777" w:rsidR="00B269DD" w:rsidRPr="00B617D4" w:rsidRDefault="00B269DD" w:rsidP="000C24B7">
      <w:pPr>
        <w:rPr>
          <w:rFonts w:ascii="NTNU-DIN NTNU-DIN-Regular" w:hAnsi="NTNU-DIN NTNU-DIN-Regular"/>
          <w:sz w:val="24"/>
          <w:szCs w:val="24"/>
        </w:rPr>
      </w:pPr>
    </w:p>
    <w:sectPr w:rsidR="00B269DD" w:rsidRPr="00B617D4" w:rsidSect="00E96707">
      <w:head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una Greiner" w:date="2019-10-29T08:24:00Z" w:initials="">
    <w:p w14:paraId="1C7D4001" w14:textId="77777777" w:rsidR="00B617D4" w:rsidRPr="00370410" w:rsidRDefault="00B617D4" w:rsidP="00B617D4">
      <w:pPr>
        <w:widowControl w:val="0"/>
        <w:pBdr>
          <w:top w:val="nil"/>
          <w:left w:val="nil"/>
          <w:bottom w:val="nil"/>
          <w:right w:val="nil"/>
          <w:between w:val="nil"/>
        </w:pBdr>
        <w:spacing w:line="240" w:lineRule="auto"/>
        <w:rPr>
          <w:color w:val="000000"/>
        </w:rPr>
      </w:pPr>
      <w:proofErr w:type="spellStart"/>
      <w:r w:rsidRPr="00370410">
        <w:rPr>
          <w:rFonts w:ascii="Arial" w:eastAsia="Arial" w:hAnsi="Arial" w:cs="Arial"/>
          <w:color w:val="000000"/>
        </w:rPr>
        <w:t>Særskrivingsfeil</w:t>
      </w:r>
      <w:proofErr w:type="spellEnd"/>
    </w:p>
  </w:comment>
  <w:comment w:id="1" w:author="Runa Greiner" w:date="2019-10-29T08:25:00Z" w:initials="">
    <w:p w14:paraId="0C0D2C46"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Del inn setninga</w:t>
      </w:r>
    </w:p>
  </w:comment>
  <w:comment w:id="3" w:author="Runa Greiner" w:date="2019-10-29T08:28:00Z" w:initials="">
    <w:p w14:paraId="70683EF6" w14:textId="77777777" w:rsidR="00B617D4" w:rsidRPr="00370410" w:rsidRDefault="00B617D4" w:rsidP="00B617D4">
      <w:pPr>
        <w:widowControl w:val="0"/>
        <w:pBdr>
          <w:top w:val="nil"/>
          <w:left w:val="nil"/>
          <w:bottom w:val="nil"/>
          <w:right w:val="nil"/>
          <w:between w:val="nil"/>
        </w:pBdr>
        <w:spacing w:line="240" w:lineRule="auto"/>
        <w:rPr>
          <w:color w:val="000000"/>
        </w:rPr>
      </w:pPr>
      <w:proofErr w:type="spellStart"/>
      <w:r w:rsidRPr="00370410">
        <w:rPr>
          <w:rFonts w:ascii="Arial" w:eastAsia="Arial" w:hAnsi="Arial" w:cs="Arial"/>
          <w:color w:val="000000"/>
        </w:rPr>
        <w:t>Særskriv</w:t>
      </w:r>
      <w:proofErr w:type="spellEnd"/>
    </w:p>
  </w:comment>
  <w:comment w:id="4" w:author="Runa Greiner" w:date="2019-10-29T08:27:00Z" w:initials="">
    <w:p w14:paraId="6A4452C9"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Vær mer presis</w:t>
      </w:r>
    </w:p>
  </w:comment>
  <w:comment w:id="5" w:author="Runa Greiner" w:date="2019-10-29T08:29:00Z" w:initials="">
    <w:p w14:paraId="5A28C6C1"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Overflødig tekst</w:t>
      </w:r>
    </w:p>
  </w:comment>
  <w:comment w:id="6" w:author="Runa Greiner" w:date="2019-10-29T08:30:00Z" w:initials="">
    <w:p w14:paraId="695DBCDE"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Finn et annet begrep</w:t>
      </w:r>
    </w:p>
  </w:comment>
  <w:comment w:id="7" w:author="Runa Greiner" w:date="2019-10-29T08:31:00Z" w:initials="">
    <w:p w14:paraId="4C2379EC"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Bytt ut "når" med "da" når du skriver i preteritum</w:t>
      </w:r>
    </w:p>
  </w:comment>
  <w:comment w:id="8" w:author="Runa Greiner" w:date="2019-10-29T08:31:00Z" w:initials="">
    <w:p w14:paraId="08093472"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Overflødig tekst</w:t>
      </w:r>
    </w:p>
  </w:comment>
  <w:comment w:id="9" w:author="Runa Greiner" w:date="2019-10-29T08:32:00Z" w:initials="">
    <w:p w14:paraId="642DA77E"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Kommenter sitatet</w:t>
      </w:r>
    </w:p>
  </w:comment>
  <w:comment w:id="10" w:author="Runa Greiner" w:date="2019-10-29T08:33:00Z" w:initials="">
    <w:p w14:paraId="467F81D0" w14:textId="77777777" w:rsidR="00B617D4" w:rsidRPr="00370410" w:rsidRDefault="00B617D4" w:rsidP="00B617D4">
      <w:pPr>
        <w:widowControl w:val="0"/>
        <w:pBdr>
          <w:top w:val="nil"/>
          <w:left w:val="nil"/>
          <w:bottom w:val="nil"/>
          <w:right w:val="nil"/>
          <w:between w:val="nil"/>
        </w:pBdr>
        <w:spacing w:line="240" w:lineRule="auto"/>
        <w:rPr>
          <w:color w:val="000000"/>
        </w:rPr>
      </w:pPr>
      <w:r w:rsidRPr="00370410">
        <w:rPr>
          <w:rFonts w:ascii="Arial" w:eastAsia="Arial" w:hAnsi="Arial" w:cs="Arial"/>
          <w:color w:val="000000"/>
        </w:rPr>
        <w:t>Del inn setninga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7D4001" w15:done="0"/>
  <w15:commentEx w15:paraId="0C0D2C46" w15:done="0"/>
  <w15:commentEx w15:paraId="70683EF6" w15:done="0"/>
  <w15:commentEx w15:paraId="6A4452C9" w15:done="0"/>
  <w15:commentEx w15:paraId="5A28C6C1" w15:done="0"/>
  <w15:commentEx w15:paraId="695DBCDE" w15:done="0"/>
  <w15:commentEx w15:paraId="4C2379EC" w15:done="0"/>
  <w15:commentEx w15:paraId="08093472" w15:done="0"/>
  <w15:commentEx w15:paraId="642DA77E" w15:done="0"/>
  <w15:commentEx w15:paraId="467F81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D4001" w16cid:durableId="21D2C1D9"/>
  <w16cid:commentId w16cid:paraId="0C0D2C46" w16cid:durableId="21D2C1DA"/>
  <w16cid:commentId w16cid:paraId="70683EF6" w16cid:durableId="21D2C1DB"/>
  <w16cid:commentId w16cid:paraId="6A4452C9" w16cid:durableId="21D2C1DC"/>
  <w16cid:commentId w16cid:paraId="5A28C6C1" w16cid:durableId="21D2C1DD"/>
  <w16cid:commentId w16cid:paraId="695DBCDE" w16cid:durableId="21D2C1DE"/>
  <w16cid:commentId w16cid:paraId="4C2379EC" w16cid:durableId="21D2C1DF"/>
  <w16cid:commentId w16cid:paraId="08093472" w16cid:durableId="21D2C1E0"/>
  <w16cid:commentId w16cid:paraId="642DA77E" w16cid:durableId="21D2C1E1"/>
  <w16cid:commentId w16cid:paraId="467F81D0" w16cid:durableId="21D2C1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5019" w14:textId="77777777" w:rsidR="00130E42" w:rsidRDefault="00130E42" w:rsidP="007E5267">
      <w:pPr>
        <w:spacing w:after="0" w:line="240" w:lineRule="auto"/>
      </w:pPr>
      <w:r>
        <w:separator/>
      </w:r>
    </w:p>
  </w:endnote>
  <w:endnote w:type="continuationSeparator" w:id="0">
    <w:p w14:paraId="5A30D618" w14:textId="77777777" w:rsidR="00130E42" w:rsidRDefault="00130E42"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02F1" w14:textId="77777777" w:rsidR="00130E42" w:rsidRDefault="00130E42" w:rsidP="007E5267">
      <w:pPr>
        <w:spacing w:after="0" w:line="240" w:lineRule="auto"/>
      </w:pPr>
      <w:r>
        <w:separator/>
      </w:r>
    </w:p>
  </w:footnote>
  <w:footnote w:type="continuationSeparator" w:id="0">
    <w:p w14:paraId="605986C4" w14:textId="77777777" w:rsidR="00130E42" w:rsidRDefault="00130E42"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1502DD"/>
    <w:multiLevelType w:val="multilevel"/>
    <w:tmpl w:val="0E787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5"/>
  </w:num>
  <w:num w:numId="4">
    <w:abstractNumId w:val="13"/>
  </w:num>
  <w:num w:numId="5">
    <w:abstractNumId w:val="14"/>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0C24B7"/>
    <w:rsid w:val="000D4076"/>
    <w:rsid w:val="0010273A"/>
    <w:rsid w:val="00130E42"/>
    <w:rsid w:val="00154091"/>
    <w:rsid w:val="0018510F"/>
    <w:rsid w:val="001B7879"/>
    <w:rsid w:val="00325DC9"/>
    <w:rsid w:val="003A0BEE"/>
    <w:rsid w:val="003F16A9"/>
    <w:rsid w:val="004B095E"/>
    <w:rsid w:val="00593F0F"/>
    <w:rsid w:val="005C34D9"/>
    <w:rsid w:val="005E2744"/>
    <w:rsid w:val="00613122"/>
    <w:rsid w:val="0062097E"/>
    <w:rsid w:val="007A7365"/>
    <w:rsid w:val="007E5267"/>
    <w:rsid w:val="007F69AA"/>
    <w:rsid w:val="008726F7"/>
    <w:rsid w:val="008B09D6"/>
    <w:rsid w:val="008D1352"/>
    <w:rsid w:val="00914F08"/>
    <w:rsid w:val="00A90541"/>
    <w:rsid w:val="00A97C93"/>
    <w:rsid w:val="00B269DD"/>
    <w:rsid w:val="00B5720F"/>
    <w:rsid w:val="00B617D4"/>
    <w:rsid w:val="00B75612"/>
    <w:rsid w:val="00CA7151"/>
    <w:rsid w:val="00CD24D2"/>
    <w:rsid w:val="00D014C7"/>
    <w:rsid w:val="00D56774"/>
    <w:rsid w:val="00D728A3"/>
    <w:rsid w:val="00DB19D0"/>
    <w:rsid w:val="00DF6B69"/>
    <w:rsid w:val="00E96707"/>
    <w:rsid w:val="00EA1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3B45-FC49-C649-9EEF-3ED531CE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1675</Words>
  <Characters>8882</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2020-01-22T12:06:00Z</dcterms:created>
  <dcterms:modified xsi:type="dcterms:W3CDTF">2020-01-22T12:06:00Z</dcterms:modified>
</cp:coreProperties>
</file>