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DC058" w14:textId="4B693AA4" w:rsidR="00D56774" w:rsidRPr="0010273A" w:rsidRDefault="00DF6B69" w:rsidP="00D56774">
      <w:pPr>
        <w:pStyle w:val="Overskrift1"/>
        <w:rPr>
          <w:rFonts w:ascii="NTNU-DIN NTNU-DIN-Bold" w:eastAsia="Calibri" w:hAnsi="NTNU-DIN NTNU-DIN-Bold"/>
          <w:color w:val="000000" w:themeColor="text1"/>
          <w:sz w:val="36"/>
          <w:szCs w:val="36"/>
          <w:lang w:val="nn-NO"/>
        </w:rPr>
      </w:pPr>
      <w:r>
        <w:rPr>
          <w:rFonts w:ascii="NTNU-DIN NTNU-DIN-Bold" w:eastAsia="Calibri" w:hAnsi="NTNU-DIN NTNU-DIN-Bold"/>
          <w:color w:val="000000" w:themeColor="text1"/>
          <w:sz w:val="36"/>
          <w:szCs w:val="36"/>
          <w:lang w:val="nn-NO"/>
        </w:rPr>
        <w:t>L</w:t>
      </w:r>
      <w:r w:rsidR="0010273A" w:rsidRPr="0010273A">
        <w:rPr>
          <w:rFonts w:ascii="NTNU-DIN NTNU-DIN-Bold" w:eastAsia="Calibri" w:hAnsi="NTNU-DIN NTNU-DIN-Bold"/>
          <w:color w:val="000000" w:themeColor="text1"/>
          <w:sz w:val="36"/>
          <w:szCs w:val="36"/>
          <w:lang w:val="nn-NO"/>
        </w:rPr>
        <w:t>ang</w:t>
      </w:r>
      <w:r w:rsidR="007F69AA" w:rsidRPr="0010273A">
        <w:rPr>
          <w:rFonts w:ascii="NTNU-DIN NTNU-DIN-Bold" w:eastAsia="Calibri" w:hAnsi="NTNU-DIN NTNU-DIN-Bold"/>
          <w:color w:val="000000" w:themeColor="text1"/>
          <w:sz w:val="36"/>
          <w:szCs w:val="36"/>
          <w:lang w:val="nn-NO"/>
        </w:rPr>
        <w:t>svarsoppgave</w:t>
      </w:r>
      <w:r w:rsidR="00D56774" w:rsidRPr="0010273A">
        <w:rPr>
          <w:rFonts w:ascii="NTNU-DIN NTNU-DIN-Bold" w:eastAsia="Calibri" w:hAnsi="NTNU-DIN NTNU-DIN-Bold"/>
          <w:color w:val="000000" w:themeColor="text1"/>
          <w:sz w:val="36"/>
          <w:szCs w:val="36"/>
          <w:lang w:val="nn-NO"/>
        </w:rPr>
        <w:t xml:space="preserve"> </w:t>
      </w:r>
      <w:r w:rsidR="00ED486D">
        <w:rPr>
          <w:rFonts w:ascii="NTNU-DIN NTNU-DIN-Bold" w:eastAsia="Calibri" w:hAnsi="NTNU-DIN NTNU-DIN-Bold"/>
          <w:color w:val="000000" w:themeColor="text1"/>
          <w:sz w:val="36"/>
          <w:szCs w:val="36"/>
          <w:lang w:val="nn-NO"/>
        </w:rPr>
        <w:t>2</w:t>
      </w:r>
      <w:r>
        <w:rPr>
          <w:rFonts w:ascii="NTNU-DIN NTNU-DIN-Bold" w:eastAsia="Calibri" w:hAnsi="NTNU-DIN NTNU-DIN-Bold"/>
          <w:color w:val="000000" w:themeColor="text1"/>
          <w:sz w:val="36"/>
          <w:szCs w:val="36"/>
          <w:lang w:val="nn-NO"/>
        </w:rPr>
        <w:t>, skriveramme med læraren sin modelltekst</w:t>
      </w:r>
    </w:p>
    <w:p w14:paraId="5AB7C6D2" w14:textId="77777777" w:rsidR="00ED486D" w:rsidRPr="0010273A" w:rsidRDefault="00ED486D" w:rsidP="00ED486D">
      <w:pPr>
        <w:ind w:left="113"/>
        <w:rPr>
          <w:lang w:val="nn-NO"/>
        </w:rPr>
      </w:pPr>
    </w:p>
    <w:tbl>
      <w:tblPr>
        <w:tblW w:w="8985" w:type="dxa"/>
        <w:tblLayout w:type="fixed"/>
        <w:tblLook w:val="0600" w:firstRow="0" w:lastRow="0" w:firstColumn="0" w:lastColumn="0" w:noHBand="1" w:noVBand="1"/>
      </w:tblPr>
      <w:tblGrid>
        <w:gridCol w:w="8985"/>
      </w:tblGrid>
      <w:tr w:rsidR="00ED486D" w:rsidRPr="0010273A" w14:paraId="2E5B8402" w14:textId="77777777" w:rsidTr="00642490">
        <w:trPr>
          <w:trHeight w:val="2560"/>
        </w:trPr>
        <w:tc>
          <w:tcPr>
            <w:tcW w:w="8985" w:type="dxa"/>
            <w:tcBorders>
              <w:top w:val="single" w:sz="4" w:space="0" w:color="000000"/>
              <w:left w:val="single" w:sz="4" w:space="0" w:color="000000"/>
              <w:bottom w:val="single" w:sz="4" w:space="0" w:color="000000"/>
              <w:right w:val="single" w:sz="4" w:space="0" w:color="000000"/>
            </w:tcBorders>
            <w:shd w:val="clear" w:color="auto" w:fill="EFEFEF"/>
            <w:tcMar>
              <w:top w:w="0" w:type="dxa"/>
              <w:left w:w="100" w:type="dxa"/>
              <w:bottom w:w="0" w:type="dxa"/>
              <w:right w:w="100" w:type="dxa"/>
            </w:tcMar>
          </w:tcPr>
          <w:p w14:paraId="57533FD4" w14:textId="77777777" w:rsidR="00ED486D" w:rsidRPr="0010273A" w:rsidRDefault="00ED486D" w:rsidP="00642490">
            <w:pPr>
              <w:rPr>
                <w:rFonts w:ascii="NTNU-DIN NTNU-DIN-Regular" w:hAnsi="NTNU-DIN NTNU-DIN-Regular"/>
                <w:sz w:val="24"/>
                <w:szCs w:val="24"/>
                <w:lang w:val="nn-NO"/>
              </w:rPr>
            </w:pPr>
          </w:p>
          <w:p w14:paraId="2FC4842E" w14:textId="77777777" w:rsidR="00ED486D" w:rsidRPr="004B095E" w:rsidRDefault="00ED486D" w:rsidP="00642490">
            <w:pPr>
              <w:rPr>
                <w:rFonts w:ascii="NTNU-DIN NTNU-DIN-Regular" w:eastAsia="Times New Roman" w:hAnsi="NTNU-DIN NTNU-DIN-Regular" w:cs="Times New Roman"/>
                <w:color w:val="000000"/>
                <w:sz w:val="24"/>
                <w:szCs w:val="24"/>
              </w:rPr>
            </w:pPr>
            <w:r>
              <w:rPr>
                <w:rFonts w:ascii="NTNU-DIN NTNU-DIN-Regular" w:eastAsia="Times New Roman" w:hAnsi="NTNU-DIN NTNU-DIN-Regular" w:cs="Times New Roman"/>
                <w:sz w:val="24"/>
                <w:szCs w:val="24"/>
                <w:lang w:val="nn-NO"/>
              </w:rPr>
              <w:t xml:space="preserve"> </w:t>
            </w:r>
            <w:r w:rsidRPr="004B095E">
              <w:rPr>
                <w:rFonts w:ascii="NTNU-DIN NTNU-DIN-Regular" w:eastAsia="Times New Roman" w:hAnsi="NTNU-DIN NTNU-DIN-Regular" w:cs="Times New Roman"/>
                <w:color w:val="000000"/>
                <w:sz w:val="24"/>
                <w:szCs w:val="24"/>
              </w:rPr>
              <w:t>Vedlegg: «Seks gode grunner til å velge yrkesfag» av Turid Kristensen</w:t>
            </w:r>
            <w:r w:rsidRPr="004B095E">
              <w:rPr>
                <w:rFonts w:ascii="NTNU-DIN NTNU-DIN-Regular" w:eastAsia="Times New Roman" w:hAnsi="NTNU-DIN NTNU-DIN-Regular" w:cs="Times New Roman"/>
                <w:color w:val="000000"/>
                <w:sz w:val="24"/>
                <w:szCs w:val="24"/>
              </w:rPr>
              <w:br/>
            </w:r>
          </w:p>
          <w:p w14:paraId="210F9C39" w14:textId="77777777" w:rsidR="00ED486D" w:rsidRPr="004B095E" w:rsidRDefault="00ED486D" w:rsidP="00642490">
            <w:pPr>
              <w:rPr>
                <w:rFonts w:ascii="NTNU-DIN NTNU-DIN-Bold" w:eastAsia="Times New Roman" w:hAnsi="NTNU-DIN NTNU-DIN-Bold" w:cs="Times New Roman"/>
                <w:b/>
                <w:bCs/>
                <w:color w:val="000000"/>
                <w:sz w:val="24"/>
                <w:szCs w:val="24"/>
              </w:rPr>
            </w:pPr>
            <w:r w:rsidRPr="004B095E">
              <w:rPr>
                <w:rFonts w:ascii="NTNU-DIN NTNU-DIN-Bold" w:eastAsia="Times New Roman" w:hAnsi="NTNU-DIN NTNU-DIN-Bold" w:cs="Times New Roman"/>
                <w:b/>
                <w:bCs/>
                <w:color w:val="000000"/>
                <w:sz w:val="24"/>
                <w:szCs w:val="24"/>
              </w:rPr>
              <w:t>Gjør rede for noen av argumentene Turid Kristensen bruker i innlegget sitt. Reflekter</w:t>
            </w:r>
            <w:r w:rsidRPr="004B095E">
              <w:rPr>
                <w:rFonts w:ascii="NTNU-DIN NTNU-DIN-Bold" w:eastAsia="Times New Roman" w:hAnsi="NTNU-DIN NTNU-DIN-Bold" w:cs="Times New Roman"/>
                <w:b/>
                <w:bCs/>
                <w:sz w:val="24"/>
                <w:szCs w:val="24"/>
              </w:rPr>
              <w:t xml:space="preserve"> </w:t>
            </w:r>
            <w:r w:rsidRPr="004B095E">
              <w:rPr>
                <w:rFonts w:ascii="NTNU-DIN NTNU-DIN-Bold" w:eastAsia="Times New Roman" w:hAnsi="NTNU-DIN NTNU-DIN-Bold" w:cs="Times New Roman"/>
                <w:b/>
                <w:bCs/>
                <w:color w:val="000000"/>
                <w:sz w:val="24"/>
                <w:szCs w:val="24"/>
              </w:rPr>
              <w:t>over hvilke argumenter som er viktige for ditt yrkesvalg.</w:t>
            </w:r>
            <w:r w:rsidRPr="004B095E">
              <w:rPr>
                <w:rFonts w:ascii="NTNU-DIN NTNU-DIN-Bold" w:eastAsia="Times New Roman" w:hAnsi="NTNU-DIN NTNU-DIN-Bold" w:cs="Times New Roman"/>
                <w:b/>
                <w:bCs/>
                <w:color w:val="000000"/>
                <w:sz w:val="24"/>
                <w:szCs w:val="24"/>
              </w:rPr>
              <w:br/>
            </w:r>
          </w:p>
          <w:p w14:paraId="6EE9036E" w14:textId="77777777" w:rsidR="00ED486D" w:rsidRPr="004B095E" w:rsidRDefault="00ED486D" w:rsidP="00642490">
            <w:pPr>
              <w:rPr>
                <w:rFonts w:ascii="NTNU-DIN NTNU-DIN-Regular-itali" w:eastAsia="Times New Roman" w:hAnsi="NTNU-DIN NTNU-DIN-Regular-itali" w:cs="Times New Roman"/>
                <w:i/>
                <w:iCs/>
                <w:color w:val="000000"/>
                <w:sz w:val="24"/>
                <w:szCs w:val="24"/>
              </w:rPr>
            </w:pPr>
            <w:r w:rsidRPr="004B095E">
              <w:rPr>
                <w:rFonts w:ascii="NTNU-DIN NTNU-DIN-Regular-itali" w:eastAsia="Times New Roman" w:hAnsi="NTNU-DIN NTNU-DIN-Regular-itali" w:cs="Times New Roman"/>
                <w:i/>
                <w:iCs/>
                <w:color w:val="000000"/>
                <w:sz w:val="24"/>
                <w:szCs w:val="24"/>
              </w:rPr>
              <w:t>Kommentar: Oppgaven er todelt. I første del skal du velge ut noen av argumentene du mener er viktigst. I del to skal du se på valg du selv har gjort og/eller skal gjøre. Lag overskrift selv.</w:t>
            </w:r>
          </w:p>
          <w:p w14:paraId="7C359329" w14:textId="77777777" w:rsidR="00ED486D" w:rsidRPr="00B269DD" w:rsidRDefault="00ED486D" w:rsidP="00642490">
            <w:pPr>
              <w:spacing w:line="288" w:lineRule="auto"/>
              <w:rPr>
                <w:rFonts w:ascii="NTNU-DIN NTNU-DIN-Regular-itali" w:eastAsia="Times New Roman" w:hAnsi="NTNU-DIN NTNU-DIN-Regular-itali" w:cs="Times New Roman"/>
                <w:i/>
                <w:iCs/>
                <w:sz w:val="24"/>
                <w:szCs w:val="24"/>
              </w:rPr>
            </w:pPr>
          </w:p>
        </w:tc>
      </w:tr>
    </w:tbl>
    <w:p w14:paraId="07E3FACD" w14:textId="77777777" w:rsidR="00ED486D" w:rsidRPr="00B617D4" w:rsidRDefault="00ED486D" w:rsidP="00ED486D">
      <w:pPr>
        <w:rPr>
          <w:rFonts w:ascii="NTNU-DIN NTNU-DIN-Regular" w:hAnsi="NTNU-DIN NTNU-DIN-Regular"/>
          <w:sz w:val="24"/>
          <w:szCs w:val="24"/>
          <w:lang w:val="nn-NO"/>
        </w:rPr>
      </w:pPr>
    </w:p>
    <w:p w14:paraId="5019352E" w14:textId="77777777" w:rsidR="00ED486D" w:rsidRDefault="00ED486D" w:rsidP="00ED486D">
      <w:pPr>
        <w:rPr>
          <w:rFonts w:ascii="NTNU-DIN NTNU-DIN-Bold" w:hAnsi="NTNU-DIN NTNU-DIN-Bold"/>
          <w:b/>
          <w:bCs/>
          <w:sz w:val="26"/>
          <w:szCs w:val="26"/>
        </w:rPr>
      </w:pPr>
    </w:p>
    <w:p w14:paraId="2FC8C210" w14:textId="77777777" w:rsidR="00EA19EA" w:rsidRPr="0010273A" w:rsidRDefault="00EA19EA" w:rsidP="00EA19EA">
      <w:pPr>
        <w:spacing w:before="240" w:after="240" w:line="360" w:lineRule="auto"/>
        <w:rPr>
          <w:b/>
          <w:sz w:val="28"/>
          <w:szCs w:val="28"/>
          <w:lang w:val="nn-NO"/>
        </w:rPr>
      </w:pPr>
    </w:p>
    <w:p w14:paraId="2D31A9D9" w14:textId="77777777" w:rsidR="00EA19EA" w:rsidRPr="0010273A" w:rsidRDefault="00EA19EA" w:rsidP="00EA19EA">
      <w:pPr>
        <w:spacing w:before="240" w:after="240" w:line="360" w:lineRule="auto"/>
        <w:rPr>
          <w:b/>
          <w:sz w:val="28"/>
          <w:szCs w:val="28"/>
          <w:lang w:val="nn-NO"/>
        </w:rPr>
      </w:pPr>
    </w:p>
    <w:p w14:paraId="73D9C955" w14:textId="77777777" w:rsidR="00EA19EA" w:rsidRPr="0010273A" w:rsidRDefault="00EA19EA" w:rsidP="00EA19EA">
      <w:pPr>
        <w:spacing w:before="240" w:after="240" w:line="360" w:lineRule="auto"/>
        <w:rPr>
          <w:b/>
          <w:sz w:val="28"/>
          <w:szCs w:val="28"/>
          <w:lang w:val="nn-NO"/>
        </w:rPr>
      </w:pPr>
    </w:p>
    <w:p w14:paraId="7CBE873B" w14:textId="77777777" w:rsidR="00EA19EA" w:rsidRPr="0010273A" w:rsidRDefault="00EA19EA" w:rsidP="00EA19EA">
      <w:pPr>
        <w:spacing w:before="240" w:after="240" w:line="360" w:lineRule="auto"/>
        <w:rPr>
          <w:b/>
          <w:sz w:val="28"/>
          <w:szCs w:val="28"/>
          <w:lang w:val="nn-NO"/>
        </w:rPr>
      </w:pPr>
    </w:p>
    <w:p w14:paraId="037B01F7" w14:textId="77777777" w:rsidR="00EA19EA" w:rsidRPr="0010273A" w:rsidRDefault="00EA19EA" w:rsidP="00EA19EA">
      <w:pPr>
        <w:spacing w:before="240" w:after="240" w:line="360" w:lineRule="auto"/>
        <w:rPr>
          <w:b/>
          <w:sz w:val="28"/>
          <w:szCs w:val="28"/>
          <w:lang w:val="nn-NO"/>
        </w:rPr>
      </w:pPr>
    </w:p>
    <w:p w14:paraId="26433693" w14:textId="1079A1A0" w:rsidR="00EA19EA" w:rsidRDefault="00EA19EA" w:rsidP="00EA19EA">
      <w:pPr>
        <w:spacing w:before="240" w:after="240" w:line="360" w:lineRule="auto"/>
        <w:rPr>
          <w:b/>
          <w:sz w:val="28"/>
          <w:szCs w:val="28"/>
          <w:lang w:val="nn-NO"/>
        </w:rPr>
      </w:pPr>
    </w:p>
    <w:p w14:paraId="253A38FD" w14:textId="45A90EC9" w:rsidR="00ED486D" w:rsidRDefault="00ED486D" w:rsidP="00EA19EA">
      <w:pPr>
        <w:spacing w:before="240" w:after="240" w:line="360" w:lineRule="auto"/>
        <w:rPr>
          <w:b/>
          <w:sz w:val="28"/>
          <w:szCs w:val="28"/>
          <w:lang w:val="nn-NO"/>
        </w:rPr>
      </w:pPr>
    </w:p>
    <w:p w14:paraId="01A91CCD" w14:textId="77777777" w:rsidR="00ED486D" w:rsidRPr="0010273A" w:rsidRDefault="00ED486D" w:rsidP="00EA19EA">
      <w:pPr>
        <w:spacing w:before="240" w:after="240" w:line="360" w:lineRule="auto"/>
        <w:rPr>
          <w:b/>
          <w:sz w:val="28"/>
          <w:szCs w:val="28"/>
          <w:lang w:val="nn-NO"/>
        </w:rPr>
      </w:pPr>
    </w:p>
    <w:p w14:paraId="6BED5B8B" w14:textId="77777777" w:rsidR="00EA19EA" w:rsidRPr="0010273A" w:rsidRDefault="00EA19EA" w:rsidP="00EA19EA">
      <w:pPr>
        <w:spacing w:before="240" w:after="240" w:line="360" w:lineRule="auto"/>
        <w:rPr>
          <w:b/>
          <w:sz w:val="28"/>
          <w:szCs w:val="28"/>
          <w:lang w:val="nn-NO"/>
        </w:rPr>
      </w:pPr>
    </w:p>
    <w:p w14:paraId="3F65B9BA" w14:textId="079625FD" w:rsidR="007F69AA" w:rsidRDefault="007F69AA" w:rsidP="007F69AA">
      <w:pPr>
        <w:rPr>
          <w:rFonts w:ascii="Times New Roman" w:eastAsia="Times New Roman" w:hAnsi="Times New Roman" w:cs="Times New Roman"/>
          <w:sz w:val="28"/>
          <w:szCs w:val="28"/>
          <w:lang w:val="nn-NO"/>
        </w:rPr>
      </w:pPr>
    </w:p>
    <w:p w14:paraId="69AD35E0" w14:textId="77777777" w:rsidR="00DF6B69" w:rsidRPr="00DF6B69" w:rsidRDefault="00DF6B69" w:rsidP="00DF6B69">
      <w:pPr>
        <w:spacing w:after="0"/>
        <w:rPr>
          <w:rFonts w:ascii="NTNU-DIN NTNU-DIN-Regular" w:eastAsia="Times New Roman" w:hAnsi="NTNU-DIN NTNU-DIN-Regular" w:cs="Times New Roman"/>
          <w:color w:val="002060"/>
          <w:sz w:val="24"/>
          <w:szCs w:val="24"/>
        </w:rPr>
      </w:pPr>
      <w:r w:rsidRPr="00DF6B69">
        <w:rPr>
          <w:rFonts w:ascii="NTNU-DIN NTNU-DIN-Regular" w:eastAsia="Times New Roman" w:hAnsi="NTNU-DIN NTNU-DIN-Regular" w:cs="Times New Roman"/>
          <w:color w:val="002060"/>
          <w:sz w:val="24"/>
          <w:szCs w:val="24"/>
        </w:rPr>
        <w:t>Blått = Tekstbinding</w:t>
      </w:r>
    </w:p>
    <w:p w14:paraId="34F8C10C" w14:textId="77777777" w:rsidR="00DF6B69" w:rsidRPr="00DF6B69" w:rsidRDefault="00DF6B69" w:rsidP="00DF6B69">
      <w:pPr>
        <w:spacing w:after="0"/>
        <w:rPr>
          <w:rFonts w:ascii="NTNU-DIN NTNU-DIN-Regular" w:eastAsia="Times New Roman" w:hAnsi="NTNU-DIN NTNU-DIN-Regular" w:cs="Times New Roman"/>
          <w:color w:val="C00000"/>
          <w:sz w:val="24"/>
          <w:szCs w:val="24"/>
        </w:rPr>
      </w:pPr>
      <w:r w:rsidRPr="00DF6B69">
        <w:rPr>
          <w:rFonts w:ascii="NTNU-DIN NTNU-DIN-Regular" w:eastAsia="Times New Roman" w:hAnsi="NTNU-DIN NTNU-DIN-Regular" w:cs="Times New Roman"/>
          <w:color w:val="C00000"/>
          <w:sz w:val="24"/>
          <w:szCs w:val="24"/>
        </w:rPr>
        <w:t>Rødt = Tilvising til diktet/ sitat</w:t>
      </w:r>
    </w:p>
    <w:p w14:paraId="263C12E2" w14:textId="77777777" w:rsidR="00DF6B69" w:rsidRPr="00DF6B69" w:rsidRDefault="00DF6B69" w:rsidP="007F69AA">
      <w:pPr>
        <w:rPr>
          <w:rFonts w:ascii="Times New Roman" w:eastAsia="Times New Roman" w:hAnsi="Times New Roman" w:cs="Times New Roman"/>
          <w:sz w:val="28"/>
          <w:szCs w:val="28"/>
        </w:rPr>
      </w:pPr>
    </w:p>
    <w:tbl>
      <w:tblPr>
        <w:tblW w:w="10206" w:type="dxa"/>
        <w:tblInd w:w="-5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977"/>
        <w:gridCol w:w="7229"/>
      </w:tblGrid>
      <w:tr w:rsidR="00DF6B69" w:rsidRPr="0010273A" w14:paraId="2F442ADD" w14:textId="77777777" w:rsidTr="0080369B">
        <w:trPr>
          <w:trHeight w:val="5076"/>
        </w:trPr>
        <w:tc>
          <w:tcPr>
            <w:tcW w:w="2977" w:type="dxa"/>
          </w:tcPr>
          <w:p w14:paraId="2FE29019" w14:textId="77777777" w:rsidR="00ED486D" w:rsidRPr="00ED486D" w:rsidRDefault="00ED486D" w:rsidP="00ED486D">
            <w:pPr>
              <w:rPr>
                <w:rFonts w:ascii="NTNU-DIN NTNU-DIN-Regular" w:hAnsi="NTNU-DIN NTNU-DIN-Regular" w:cs="Times New Roman"/>
                <w:sz w:val="24"/>
                <w:szCs w:val="24"/>
              </w:rPr>
            </w:pPr>
            <w:r w:rsidRPr="00ED486D">
              <w:rPr>
                <w:rFonts w:ascii="NTNU-DIN NTNU-DIN-Regular" w:hAnsi="NTNU-DIN NTNU-DIN-Regular" w:cs="Times New Roman"/>
                <w:sz w:val="24"/>
                <w:szCs w:val="24"/>
              </w:rPr>
              <w:t>Overskrift. Kan med fordel skrives til slutt.</w:t>
            </w:r>
          </w:p>
          <w:p w14:paraId="7D519534" w14:textId="0CFC49BC" w:rsidR="00ED486D" w:rsidRPr="00ED486D" w:rsidRDefault="00ED486D" w:rsidP="00ED486D">
            <w:pPr>
              <w:rPr>
                <w:rFonts w:ascii="NTNU-DIN NTNU-DIN-Regular" w:hAnsi="NTNU-DIN NTNU-DIN-Regular" w:cs="Times New Roman"/>
                <w:b/>
                <w:bCs/>
                <w:sz w:val="24"/>
                <w:szCs w:val="24"/>
              </w:rPr>
            </w:pPr>
            <w:r>
              <w:rPr>
                <w:rFonts w:ascii="NTNU-DIN NTNU-DIN-Regular" w:hAnsi="NTNU-DIN NTNU-DIN-Regular" w:cs="Times New Roman"/>
                <w:sz w:val="24"/>
                <w:szCs w:val="24"/>
              </w:rPr>
              <w:br/>
            </w:r>
            <w:r w:rsidRPr="00ED486D">
              <w:rPr>
                <w:rFonts w:ascii="NTNU-DIN NTNU-DIN-Regular" w:hAnsi="NTNU-DIN NTNU-DIN-Regular" w:cs="Times New Roman"/>
                <w:b/>
                <w:bCs/>
                <w:sz w:val="24"/>
                <w:szCs w:val="24"/>
              </w:rPr>
              <w:t>Innledning:</w:t>
            </w:r>
          </w:p>
          <w:p w14:paraId="4FEC67C7" w14:textId="45A57123" w:rsidR="00ED486D" w:rsidRPr="00ED486D" w:rsidRDefault="00ED486D" w:rsidP="00ED486D">
            <w:pPr>
              <w:rPr>
                <w:rFonts w:ascii="NTNU-DIN NTNU-DIN-Regular" w:hAnsi="NTNU-DIN NTNU-DIN-Regular" w:cs="Times New Roman"/>
                <w:sz w:val="24"/>
                <w:szCs w:val="24"/>
              </w:rPr>
            </w:pPr>
            <w:r w:rsidRPr="00ED486D">
              <w:rPr>
                <w:rFonts w:ascii="NTNU-DIN NTNU-DIN-Regular" w:hAnsi="NTNU-DIN NTNU-DIN-Regular" w:cs="Times New Roman"/>
                <w:sz w:val="24"/>
                <w:szCs w:val="24"/>
              </w:rPr>
              <w:t>Innleder med å presentere forfatter, tittel og publikasjonssted/-år</w:t>
            </w:r>
          </w:p>
          <w:p w14:paraId="3B56158F" w14:textId="77777777" w:rsidR="00ED486D" w:rsidRPr="00ED486D" w:rsidRDefault="00ED486D" w:rsidP="00ED486D">
            <w:pPr>
              <w:rPr>
                <w:rFonts w:ascii="NTNU-DIN NTNU-DIN-Regular" w:hAnsi="NTNU-DIN NTNU-DIN-Regular" w:cs="Times New Roman"/>
                <w:sz w:val="24"/>
                <w:szCs w:val="24"/>
              </w:rPr>
            </w:pPr>
            <w:r w:rsidRPr="00ED486D">
              <w:rPr>
                <w:rFonts w:ascii="NTNU-DIN NTNU-DIN-Regular" w:hAnsi="NTNU-DIN NTNU-DIN-Regular" w:cs="Times New Roman"/>
                <w:sz w:val="24"/>
                <w:szCs w:val="24"/>
                <w:highlight w:val="lightGray"/>
              </w:rPr>
              <w:t>Presenterer kort hovedsynet i teksten.</w:t>
            </w:r>
          </w:p>
          <w:p w14:paraId="7085E7BD" w14:textId="77777777" w:rsidR="00ED486D" w:rsidRPr="00ED486D" w:rsidRDefault="00ED486D" w:rsidP="00ED486D">
            <w:pPr>
              <w:rPr>
                <w:rFonts w:ascii="NTNU-DIN NTNU-DIN-Regular" w:hAnsi="NTNU-DIN NTNU-DIN-Regular" w:cs="Times New Roman"/>
                <w:sz w:val="24"/>
                <w:szCs w:val="24"/>
              </w:rPr>
            </w:pPr>
          </w:p>
          <w:p w14:paraId="24B1AB02" w14:textId="60849512" w:rsidR="00ED486D" w:rsidRPr="00ED486D" w:rsidRDefault="00ED486D" w:rsidP="00ED486D">
            <w:pPr>
              <w:rPr>
                <w:rFonts w:ascii="NTNU-DIN NTNU-DIN-Regular" w:hAnsi="NTNU-DIN NTNU-DIN-Regular" w:cs="Times New Roman"/>
                <w:b/>
                <w:bCs/>
                <w:sz w:val="24"/>
                <w:szCs w:val="24"/>
              </w:rPr>
            </w:pPr>
            <w:r>
              <w:rPr>
                <w:rFonts w:ascii="NTNU-DIN NTNU-DIN-Regular" w:hAnsi="NTNU-DIN NTNU-DIN-Regular" w:cs="Times New Roman"/>
                <w:sz w:val="24"/>
                <w:szCs w:val="24"/>
              </w:rPr>
              <w:br/>
            </w:r>
            <w:r w:rsidRPr="00ED486D">
              <w:rPr>
                <w:rFonts w:ascii="NTNU-DIN NTNU-DIN-Regular" w:hAnsi="NTNU-DIN NTNU-DIN-Regular" w:cs="Times New Roman"/>
                <w:b/>
                <w:bCs/>
                <w:sz w:val="24"/>
                <w:szCs w:val="24"/>
              </w:rPr>
              <w:t>Hoveddel 1: Gjøre rede for.</w:t>
            </w:r>
          </w:p>
          <w:p w14:paraId="4EFA34B5" w14:textId="77777777" w:rsidR="00ED486D" w:rsidRPr="00ED486D" w:rsidRDefault="00ED486D" w:rsidP="00ED486D">
            <w:pPr>
              <w:rPr>
                <w:rFonts w:ascii="NTNU-DIN NTNU-DIN-Regular" w:hAnsi="NTNU-DIN NTNU-DIN-Regular" w:cs="Times New Roman"/>
                <w:sz w:val="24"/>
                <w:szCs w:val="24"/>
              </w:rPr>
            </w:pPr>
          </w:p>
          <w:p w14:paraId="6FC4DA71" w14:textId="77777777" w:rsidR="00ED486D" w:rsidRPr="00ED486D" w:rsidRDefault="00ED486D" w:rsidP="00ED486D">
            <w:pPr>
              <w:rPr>
                <w:rFonts w:ascii="NTNU-DIN NTNU-DIN-Regular" w:hAnsi="NTNU-DIN NTNU-DIN-Regular" w:cs="Times New Roman"/>
                <w:sz w:val="24"/>
                <w:szCs w:val="24"/>
              </w:rPr>
            </w:pPr>
            <w:r w:rsidRPr="00ED486D">
              <w:rPr>
                <w:rFonts w:ascii="NTNU-DIN NTNU-DIN-Regular" w:hAnsi="NTNU-DIN NTNU-DIN-Regular" w:cs="Times New Roman"/>
                <w:sz w:val="24"/>
                <w:szCs w:val="24"/>
              </w:rPr>
              <w:t>Saklig framstilling av forfatterens argumenter. Viser fortløpende til artikkelen.</w:t>
            </w:r>
          </w:p>
          <w:p w14:paraId="6DFD2752" w14:textId="77777777" w:rsidR="00ED486D" w:rsidRPr="00ED486D" w:rsidRDefault="00ED486D" w:rsidP="00ED486D">
            <w:pPr>
              <w:rPr>
                <w:rFonts w:ascii="NTNU-DIN NTNU-DIN-Regular" w:hAnsi="NTNU-DIN NTNU-DIN-Regular" w:cs="Times New Roman"/>
                <w:sz w:val="24"/>
                <w:szCs w:val="24"/>
              </w:rPr>
            </w:pPr>
          </w:p>
          <w:p w14:paraId="23DA61D0" w14:textId="77777777" w:rsidR="00ED486D" w:rsidRPr="00ED486D" w:rsidRDefault="00ED486D" w:rsidP="00ED486D">
            <w:pPr>
              <w:rPr>
                <w:rFonts w:ascii="NTNU-DIN NTNU-DIN-Regular" w:hAnsi="NTNU-DIN NTNU-DIN-Regular" w:cs="Times New Roman"/>
                <w:color w:val="1F3864" w:themeColor="accent1" w:themeShade="80"/>
                <w:sz w:val="24"/>
                <w:szCs w:val="24"/>
              </w:rPr>
            </w:pPr>
            <w:r w:rsidRPr="00ED486D">
              <w:rPr>
                <w:rFonts w:ascii="NTNU-DIN NTNU-DIN-Regular" w:hAnsi="NTNU-DIN NTNU-DIN-Regular" w:cs="Times New Roman"/>
                <w:color w:val="1F3864" w:themeColor="accent1" w:themeShade="80"/>
                <w:sz w:val="24"/>
                <w:szCs w:val="24"/>
              </w:rPr>
              <w:t>Tekstbinding!</w:t>
            </w:r>
          </w:p>
          <w:p w14:paraId="0BE72722" w14:textId="77777777" w:rsidR="00ED486D" w:rsidRPr="00ED486D" w:rsidRDefault="00ED486D" w:rsidP="00ED486D">
            <w:pPr>
              <w:rPr>
                <w:rFonts w:ascii="NTNU-DIN NTNU-DIN-Regular" w:hAnsi="NTNU-DIN NTNU-DIN-Regular" w:cs="Times New Roman"/>
                <w:color w:val="1F3864" w:themeColor="accent1" w:themeShade="80"/>
                <w:sz w:val="24"/>
                <w:szCs w:val="24"/>
              </w:rPr>
            </w:pPr>
          </w:p>
          <w:p w14:paraId="3DD4EA2A" w14:textId="77777777" w:rsidR="00ED486D" w:rsidRPr="00ED486D" w:rsidRDefault="00ED486D" w:rsidP="00ED486D">
            <w:pPr>
              <w:rPr>
                <w:rFonts w:ascii="NTNU-DIN NTNU-DIN-Regular" w:hAnsi="NTNU-DIN NTNU-DIN-Regular" w:cs="Times New Roman"/>
                <w:color w:val="1F3864" w:themeColor="accent1" w:themeShade="80"/>
                <w:sz w:val="24"/>
                <w:szCs w:val="24"/>
              </w:rPr>
            </w:pPr>
          </w:p>
          <w:p w14:paraId="1F86BB7A" w14:textId="77777777" w:rsidR="00ED486D" w:rsidRPr="00ED486D" w:rsidRDefault="00ED486D" w:rsidP="00ED486D">
            <w:pPr>
              <w:rPr>
                <w:rFonts w:ascii="NTNU-DIN NTNU-DIN-Regular" w:hAnsi="NTNU-DIN NTNU-DIN-Regular" w:cs="Times New Roman"/>
                <w:b/>
                <w:bCs/>
                <w:sz w:val="24"/>
                <w:szCs w:val="24"/>
              </w:rPr>
            </w:pPr>
            <w:r w:rsidRPr="00ED486D">
              <w:rPr>
                <w:rFonts w:ascii="NTNU-DIN NTNU-DIN-Regular" w:hAnsi="NTNU-DIN NTNU-DIN-Regular" w:cs="Times New Roman"/>
                <w:b/>
                <w:bCs/>
                <w:sz w:val="24"/>
                <w:szCs w:val="24"/>
              </w:rPr>
              <w:t>Hoveddel 2: Refleksjon over egne valg</w:t>
            </w:r>
          </w:p>
          <w:p w14:paraId="0ED2F06B" w14:textId="77777777" w:rsidR="00ED486D" w:rsidRPr="00ED486D" w:rsidRDefault="00ED486D" w:rsidP="00ED486D">
            <w:pPr>
              <w:rPr>
                <w:rFonts w:ascii="NTNU-DIN NTNU-DIN-Regular" w:hAnsi="NTNU-DIN NTNU-DIN-Regular" w:cs="Times New Roman"/>
                <w:sz w:val="24"/>
                <w:szCs w:val="24"/>
              </w:rPr>
            </w:pPr>
          </w:p>
          <w:p w14:paraId="4D5DFC15" w14:textId="77777777" w:rsidR="00ED486D" w:rsidRPr="00ED486D" w:rsidRDefault="00ED486D" w:rsidP="00ED486D">
            <w:pPr>
              <w:rPr>
                <w:rFonts w:ascii="NTNU-DIN NTNU-DIN-Regular" w:hAnsi="NTNU-DIN NTNU-DIN-Regular" w:cs="Times New Roman"/>
                <w:color w:val="C00000"/>
                <w:sz w:val="24"/>
                <w:szCs w:val="24"/>
              </w:rPr>
            </w:pPr>
            <w:r w:rsidRPr="00ED486D">
              <w:rPr>
                <w:rFonts w:ascii="NTNU-DIN NTNU-DIN-Regular" w:hAnsi="NTNU-DIN NTNU-DIN-Regular" w:cs="Times New Roman"/>
                <w:color w:val="C00000"/>
                <w:sz w:val="24"/>
                <w:szCs w:val="24"/>
              </w:rPr>
              <w:t>Viser til artikkelen</w:t>
            </w:r>
          </w:p>
          <w:p w14:paraId="299C88D9" w14:textId="77777777" w:rsidR="00ED486D" w:rsidRPr="00ED486D" w:rsidRDefault="00ED486D" w:rsidP="00ED486D">
            <w:pPr>
              <w:rPr>
                <w:rFonts w:ascii="NTNU-DIN NTNU-DIN-Regular" w:hAnsi="NTNU-DIN NTNU-DIN-Regular" w:cs="Times New Roman"/>
                <w:sz w:val="24"/>
                <w:szCs w:val="24"/>
              </w:rPr>
            </w:pPr>
          </w:p>
          <w:p w14:paraId="753AB0CA" w14:textId="77777777" w:rsidR="00ED486D" w:rsidRPr="00ED486D" w:rsidRDefault="00ED486D" w:rsidP="00ED486D">
            <w:pPr>
              <w:rPr>
                <w:rFonts w:ascii="NTNU-DIN NTNU-DIN-Regular" w:hAnsi="NTNU-DIN NTNU-DIN-Regular" w:cs="Times New Roman"/>
                <w:sz w:val="24"/>
                <w:szCs w:val="24"/>
              </w:rPr>
            </w:pPr>
          </w:p>
          <w:p w14:paraId="679D2BEB" w14:textId="77777777" w:rsidR="00ED486D" w:rsidRPr="00ED486D" w:rsidRDefault="00ED486D" w:rsidP="00ED486D">
            <w:pPr>
              <w:rPr>
                <w:rFonts w:ascii="NTNU-DIN NTNU-DIN-Regular" w:hAnsi="NTNU-DIN NTNU-DIN-Regular" w:cs="Times New Roman"/>
                <w:sz w:val="24"/>
                <w:szCs w:val="24"/>
              </w:rPr>
            </w:pPr>
          </w:p>
          <w:p w14:paraId="13AABE00" w14:textId="77777777" w:rsidR="00ED486D" w:rsidRPr="00ED486D" w:rsidRDefault="00ED486D" w:rsidP="00ED486D">
            <w:pPr>
              <w:rPr>
                <w:rFonts w:ascii="NTNU-DIN NTNU-DIN-Regular" w:hAnsi="NTNU-DIN NTNU-DIN-Regular" w:cs="Times New Roman"/>
                <w:sz w:val="24"/>
                <w:szCs w:val="24"/>
              </w:rPr>
            </w:pPr>
          </w:p>
          <w:p w14:paraId="1847C17F" w14:textId="77777777" w:rsidR="00ED486D" w:rsidRPr="00ED486D" w:rsidRDefault="00ED486D" w:rsidP="00ED486D">
            <w:pPr>
              <w:rPr>
                <w:rFonts w:ascii="NTNU-DIN NTNU-DIN-Regular" w:hAnsi="NTNU-DIN NTNU-DIN-Regular" w:cs="Times New Roman"/>
                <w:sz w:val="24"/>
                <w:szCs w:val="24"/>
              </w:rPr>
            </w:pPr>
          </w:p>
          <w:p w14:paraId="13D6E128" w14:textId="77777777" w:rsidR="00ED486D" w:rsidRPr="00ED486D" w:rsidRDefault="00ED486D" w:rsidP="00ED486D">
            <w:pPr>
              <w:rPr>
                <w:rFonts w:ascii="NTNU-DIN NTNU-DIN-Regular" w:hAnsi="NTNU-DIN NTNU-DIN-Regular" w:cs="Times New Roman"/>
                <w:sz w:val="24"/>
                <w:szCs w:val="24"/>
              </w:rPr>
            </w:pPr>
          </w:p>
          <w:p w14:paraId="358881F7" w14:textId="77777777" w:rsidR="00ED486D" w:rsidRPr="00ED486D" w:rsidRDefault="00ED486D" w:rsidP="00ED486D">
            <w:pPr>
              <w:rPr>
                <w:rFonts w:ascii="NTNU-DIN NTNU-DIN-Regular" w:hAnsi="NTNU-DIN NTNU-DIN-Regular" w:cs="Times New Roman"/>
                <w:sz w:val="24"/>
                <w:szCs w:val="24"/>
              </w:rPr>
            </w:pPr>
          </w:p>
          <w:p w14:paraId="50EEB0AE" w14:textId="77777777" w:rsidR="00ED486D" w:rsidRPr="00ED486D" w:rsidRDefault="00ED486D" w:rsidP="00ED486D">
            <w:pPr>
              <w:rPr>
                <w:rFonts w:ascii="NTNU-DIN NTNU-DIN-Regular" w:hAnsi="NTNU-DIN NTNU-DIN-Regular" w:cs="Times New Roman"/>
                <w:sz w:val="24"/>
                <w:szCs w:val="24"/>
              </w:rPr>
            </w:pPr>
          </w:p>
          <w:p w14:paraId="6FFCD5C8" w14:textId="77777777" w:rsidR="00ED486D" w:rsidRPr="00ED486D" w:rsidRDefault="00ED486D" w:rsidP="00ED486D">
            <w:pPr>
              <w:rPr>
                <w:rFonts w:ascii="NTNU-DIN NTNU-DIN-Regular" w:hAnsi="NTNU-DIN NTNU-DIN-Regular" w:cs="Times New Roman"/>
                <w:sz w:val="24"/>
                <w:szCs w:val="24"/>
              </w:rPr>
            </w:pPr>
          </w:p>
          <w:p w14:paraId="51A239F0" w14:textId="77777777" w:rsidR="00ED486D" w:rsidRPr="00ED486D" w:rsidRDefault="00ED486D" w:rsidP="00ED486D">
            <w:pPr>
              <w:rPr>
                <w:rFonts w:ascii="NTNU-DIN NTNU-DIN-Regular" w:hAnsi="NTNU-DIN NTNU-DIN-Regular" w:cs="Times New Roman"/>
                <w:sz w:val="24"/>
                <w:szCs w:val="24"/>
              </w:rPr>
            </w:pPr>
          </w:p>
          <w:p w14:paraId="579595C3" w14:textId="77777777" w:rsidR="00ED486D" w:rsidRPr="00ED486D" w:rsidRDefault="00ED486D" w:rsidP="00ED486D">
            <w:pPr>
              <w:rPr>
                <w:rFonts w:ascii="NTNU-DIN NTNU-DIN-Regular" w:hAnsi="NTNU-DIN NTNU-DIN-Regular" w:cs="Times New Roman"/>
                <w:sz w:val="24"/>
                <w:szCs w:val="24"/>
              </w:rPr>
            </w:pPr>
          </w:p>
          <w:p w14:paraId="209F310F" w14:textId="77777777" w:rsidR="00ED486D" w:rsidRPr="00ED486D" w:rsidRDefault="00ED486D" w:rsidP="00ED486D">
            <w:pPr>
              <w:rPr>
                <w:rFonts w:ascii="NTNU-DIN NTNU-DIN-Regular" w:hAnsi="NTNU-DIN NTNU-DIN-Regular" w:cs="Times New Roman"/>
                <w:sz w:val="24"/>
                <w:szCs w:val="24"/>
              </w:rPr>
            </w:pPr>
          </w:p>
          <w:p w14:paraId="62EC2ED4" w14:textId="5957CDF8" w:rsidR="00ED486D" w:rsidRPr="00ED486D" w:rsidRDefault="00ED486D" w:rsidP="00ED486D">
            <w:pPr>
              <w:rPr>
                <w:rFonts w:ascii="NTNU-DIN NTNU-DIN-Regular" w:hAnsi="NTNU-DIN NTNU-DIN-Regular" w:cs="Times New Roman"/>
                <w:b/>
                <w:bCs/>
                <w:sz w:val="24"/>
                <w:szCs w:val="24"/>
              </w:rPr>
            </w:pPr>
            <w:r>
              <w:rPr>
                <w:rFonts w:ascii="NTNU-DIN NTNU-DIN-Regular" w:hAnsi="NTNU-DIN NTNU-DIN-Regular" w:cs="Times New Roman"/>
                <w:sz w:val="24"/>
                <w:szCs w:val="24"/>
              </w:rPr>
              <w:br/>
            </w:r>
            <w:bookmarkStart w:id="0" w:name="_GoBack"/>
            <w:bookmarkEnd w:id="0"/>
            <w:r w:rsidRPr="00ED486D">
              <w:rPr>
                <w:rFonts w:ascii="NTNU-DIN NTNU-DIN-Regular" w:hAnsi="NTNU-DIN NTNU-DIN-Regular" w:cs="Times New Roman"/>
                <w:b/>
                <w:bCs/>
                <w:sz w:val="24"/>
                <w:szCs w:val="24"/>
              </w:rPr>
              <w:t>Avslutning/ konklusjon</w:t>
            </w:r>
          </w:p>
          <w:p w14:paraId="19CD7860" w14:textId="77777777" w:rsidR="00ED486D" w:rsidRPr="00ED486D" w:rsidRDefault="00ED486D" w:rsidP="00ED486D">
            <w:pPr>
              <w:rPr>
                <w:rFonts w:ascii="NTNU-DIN NTNU-DIN-Regular" w:hAnsi="NTNU-DIN NTNU-DIN-Regular" w:cs="Times New Roman"/>
                <w:sz w:val="24"/>
                <w:szCs w:val="24"/>
              </w:rPr>
            </w:pPr>
          </w:p>
          <w:p w14:paraId="7A8FA9ED" w14:textId="77777777" w:rsidR="00ED486D" w:rsidRPr="00ED486D" w:rsidRDefault="00ED486D" w:rsidP="00ED486D">
            <w:pPr>
              <w:rPr>
                <w:rFonts w:ascii="NTNU-DIN NTNU-DIN-Regular" w:hAnsi="NTNU-DIN NTNU-DIN-Regular" w:cs="Times New Roman"/>
                <w:sz w:val="24"/>
                <w:szCs w:val="24"/>
              </w:rPr>
            </w:pPr>
            <w:r w:rsidRPr="00ED486D">
              <w:rPr>
                <w:rFonts w:ascii="NTNU-DIN NTNU-DIN-Regular" w:hAnsi="NTNU-DIN NTNU-DIN-Regular" w:cs="Times New Roman"/>
                <w:sz w:val="24"/>
                <w:szCs w:val="24"/>
              </w:rPr>
              <w:t>Viser igjen til artikkelen og til egen situasjon.</w:t>
            </w:r>
          </w:p>
          <w:p w14:paraId="70607D5D" w14:textId="166E5776" w:rsidR="00DF6B69" w:rsidRPr="00ED486D" w:rsidRDefault="00DF6B69" w:rsidP="0010273A">
            <w:pPr>
              <w:spacing w:after="0" w:line="240" w:lineRule="auto"/>
              <w:rPr>
                <w:rFonts w:ascii="NTNU-DIN NTNU-DIN-Regular" w:hAnsi="NTNU-DIN NTNU-DIN-Regular" w:cs="Times New Roman"/>
                <w:color w:val="595959" w:themeColor="text1" w:themeTint="A6"/>
                <w:sz w:val="24"/>
                <w:szCs w:val="24"/>
              </w:rPr>
            </w:pPr>
          </w:p>
        </w:tc>
        <w:tc>
          <w:tcPr>
            <w:tcW w:w="7229" w:type="dxa"/>
          </w:tcPr>
          <w:p w14:paraId="127BB4B4" w14:textId="290F5939" w:rsidR="00ED486D" w:rsidRPr="00ED486D" w:rsidRDefault="00ED486D" w:rsidP="00ED486D">
            <w:pPr>
              <w:rPr>
                <w:rFonts w:ascii="NTNU-DIN NTNU-DIN-Regular" w:hAnsi="NTNU-DIN NTNU-DIN-Regular" w:cs="Times New Roman"/>
                <w:b/>
                <w:bCs/>
                <w:sz w:val="32"/>
                <w:szCs w:val="32"/>
              </w:rPr>
            </w:pPr>
            <w:r w:rsidRPr="00ED486D">
              <w:rPr>
                <w:rFonts w:ascii="NTNU-DIN NTNU-DIN-Regular" w:hAnsi="NTNU-DIN NTNU-DIN-Regular" w:cs="Times New Roman"/>
                <w:b/>
                <w:bCs/>
                <w:sz w:val="32"/>
                <w:szCs w:val="32"/>
              </w:rPr>
              <w:lastRenderedPageBreak/>
              <w:t>Yrkesfag – et fornuftig valg?</w:t>
            </w:r>
          </w:p>
          <w:p w14:paraId="2ED00AA6" w14:textId="77777777" w:rsidR="00ED486D" w:rsidRPr="00ED486D" w:rsidRDefault="00ED486D" w:rsidP="00ED486D">
            <w:pPr>
              <w:rPr>
                <w:rFonts w:ascii="NTNU-DIN NTNU-DIN-Regular" w:hAnsi="NTNU-DIN NTNU-DIN-Regular"/>
                <w:sz w:val="24"/>
                <w:szCs w:val="24"/>
              </w:rPr>
            </w:pPr>
          </w:p>
          <w:p w14:paraId="7E35510D" w14:textId="77777777" w:rsidR="00ED486D" w:rsidRPr="00ED486D" w:rsidRDefault="00ED486D" w:rsidP="00ED486D">
            <w:pPr>
              <w:rPr>
                <w:rFonts w:ascii="NTNU-DIN NTNU-DIN-Regular" w:hAnsi="NTNU-DIN NTNU-DIN-Regular" w:cs="Times New Roman"/>
                <w:sz w:val="24"/>
                <w:szCs w:val="24"/>
              </w:rPr>
            </w:pPr>
            <w:r w:rsidRPr="00ED486D">
              <w:rPr>
                <w:rFonts w:ascii="NTNU-DIN NTNU-DIN-Regular" w:hAnsi="NTNU-DIN NTNU-DIN-Regular" w:cs="Times New Roman"/>
                <w:sz w:val="24"/>
                <w:szCs w:val="24"/>
              </w:rPr>
              <w:t>Turid Kristensen har skrevet et innlegg som heter «Seks gode grunner til å velge yrkesfag». Den er publisert i bladet Utdanning i 2019. Turid Kristensen, som er stortingsrepresentant for Høyre og medlem av utdannings- og forskningskomiteen</w:t>
            </w:r>
            <w:r w:rsidRPr="00ED486D">
              <w:rPr>
                <w:rFonts w:ascii="NTNU-DIN NTNU-DIN-Regular" w:hAnsi="NTNU-DIN NTNU-DIN-Regular" w:cs="Times New Roman"/>
                <w:sz w:val="24"/>
                <w:szCs w:val="24"/>
                <w:highlight w:val="lightGray"/>
              </w:rPr>
              <w:t>, argumenterer for at flere bør vurdere å søke en yrkesfaglig utdanning</w:t>
            </w:r>
            <w:r w:rsidRPr="00ED486D">
              <w:rPr>
                <w:rFonts w:ascii="NTNU-DIN NTNU-DIN-Regular" w:hAnsi="NTNU-DIN NTNU-DIN-Regular" w:cs="Times New Roman"/>
                <w:sz w:val="24"/>
                <w:szCs w:val="24"/>
              </w:rPr>
              <w:t xml:space="preserve"> på videregående skole. Hun innleder med å peke på at Norge vil ha et stort behov for fagarbeidere framover, og hun mener at de som velger YF, vil ha store muligheter på arbeidsmarkedet. </w:t>
            </w:r>
          </w:p>
          <w:p w14:paraId="5E735C41" w14:textId="41331A4B" w:rsidR="00ED486D" w:rsidRPr="00ED486D" w:rsidRDefault="00ED486D" w:rsidP="00ED486D">
            <w:pPr>
              <w:rPr>
                <w:rFonts w:ascii="NTNU-DIN NTNU-DIN-Regular" w:hAnsi="NTNU-DIN NTNU-DIN-Regular" w:cs="Times New Roman"/>
                <w:sz w:val="24"/>
                <w:szCs w:val="24"/>
              </w:rPr>
            </w:pPr>
          </w:p>
          <w:p w14:paraId="0AA6FF43" w14:textId="77777777" w:rsidR="00ED486D" w:rsidRPr="00ED486D" w:rsidRDefault="00ED486D" w:rsidP="00ED486D">
            <w:pPr>
              <w:rPr>
                <w:rFonts w:ascii="NTNU-DIN NTNU-DIN-Regular" w:hAnsi="NTNU-DIN NTNU-DIN-Regular" w:cs="Times New Roman"/>
                <w:sz w:val="24"/>
                <w:szCs w:val="24"/>
              </w:rPr>
            </w:pPr>
            <w:r w:rsidRPr="00ED486D">
              <w:rPr>
                <w:rFonts w:ascii="NTNU-DIN NTNU-DIN-Regular" w:hAnsi="NTNU-DIN NTNU-DIN-Regular" w:cs="Times New Roman"/>
                <w:color w:val="002060"/>
                <w:sz w:val="24"/>
                <w:szCs w:val="24"/>
              </w:rPr>
              <w:t>Kristensen har sortert argumentene sine i seks hovedpunkt</w:t>
            </w:r>
            <w:r w:rsidRPr="00ED486D">
              <w:rPr>
                <w:rFonts w:ascii="NTNU-DIN NTNU-DIN-Regular" w:hAnsi="NTNU-DIN NTNU-DIN-Regular" w:cs="Times New Roman"/>
                <w:sz w:val="24"/>
                <w:szCs w:val="24"/>
              </w:rPr>
              <w:t xml:space="preserve">. </w:t>
            </w:r>
            <w:r w:rsidRPr="00ED486D">
              <w:rPr>
                <w:rFonts w:ascii="NTNU-DIN NTNU-DIN-Regular" w:hAnsi="NTNU-DIN NTNU-DIN-Regular" w:cs="Times New Roman"/>
                <w:color w:val="002060"/>
                <w:sz w:val="24"/>
                <w:szCs w:val="24"/>
              </w:rPr>
              <w:t>Det første punktet er</w:t>
            </w:r>
            <w:r w:rsidRPr="00ED486D">
              <w:rPr>
                <w:rFonts w:ascii="NTNU-DIN NTNU-DIN-Regular" w:hAnsi="NTNU-DIN NTNU-DIN-Regular" w:cs="Times New Roman"/>
                <w:sz w:val="24"/>
                <w:szCs w:val="24"/>
              </w:rPr>
              <w:t xml:space="preserve"> at det er lett å få jobb når du har en yrkesfaglig utdanning, og det er selvfølgelig et viktig argument for mange. Ikke bare er det lett komme ut i jobb, men du har mange valgmuligheter ifølge Kristiansen, og på litt lenger sikt kan du ta mesterbrev og starte din egen bedrift. </w:t>
            </w:r>
            <w:r w:rsidRPr="00ED486D">
              <w:rPr>
                <w:rFonts w:ascii="NTNU-DIN NTNU-DIN-Regular" w:hAnsi="NTNU-DIN NTNU-DIN-Regular" w:cs="Times New Roman"/>
                <w:color w:val="1F3864" w:themeColor="accent1" w:themeShade="80"/>
                <w:sz w:val="24"/>
                <w:szCs w:val="24"/>
              </w:rPr>
              <w:t xml:space="preserve">Økonomi er også et viktig argument </w:t>
            </w:r>
            <w:r w:rsidRPr="00ED486D">
              <w:rPr>
                <w:rFonts w:ascii="NTNU-DIN NTNU-DIN-Regular" w:hAnsi="NTNU-DIN NTNU-DIN-Regular" w:cs="Times New Roman"/>
                <w:sz w:val="24"/>
                <w:szCs w:val="24"/>
              </w:rPr>
              <w:t xml:space="preserve">i artikkelen. Du får lønn i lærlingtiden, og da slipper du store studielån. Det kan være bra når du kommer så langt at du skal skaffe deg en bolig! </w:t>
            </w:r>
            <w:r w:rsidRPr="00ED486D">
              <w:rPr>
                <w:rFonts w:ascii="NTNU-DIN NTNU-DIN-Regular" w:hAnsi="NTNU-DIN NTNU-DIN-Regular" w:cs="Times New Roman"/>
                <w:color w:val="002060"/>
                <w:sz w:val="24"/>
                <w:szCs w:val="24"/>
              </w:rPr>
              <w:t>Det tredje argumentet jeg vil nevne</w:t>
            </w:r>
            <w:r w:rsidRPr="00ED486D">
              <w:rPr>
                <w:rFonts w:ascii="NTNU-DIN NTNU-DIN-Regular" w:hAnsi="NTNU-DIN NTNU-DIN-Regular" w:cs="Times New Roman"/>
                <w:sz w:val="24"/>
                <w:szCs w:val="24"/>
              </w:rPr>
              <w:t>, er at du kan ta nye valg hvis du ombestemmer deg og får lyst på mer utdanning seinere. Det går an å ta påbygningsår og få generell studiekompetanse, eller en kan velge en eller annen fagskole.</w:t>
            </w:r>
          </w:p>
          <w:p w14:paraId="439B520E" w14:textId="77777777" w:rsidR="00ED486D" w:rsidRPr="00ED486D" w:rsidRDefault="00ED486D" w:rsidP="00ED486D">
            <w:pPr>
              <w:rPr>
                <w:rFonts w:ascii="NTNU-DIN NTNU-DIN-Regular" w:hAnsi="NTNU-DIN NTNU-DIN-Regular" w:cs="Times New Roman"/>
                <w:sz w:val="24"/>
                <w:szCs w:val="24"/>
              </w:rPr>
            </w:pPr>
          </w:p>
          <w:p w14:paraId="38A7BD13" w14:textId="77777777" w:rsidR="00ED486D" w:rsidRPr="00ED486D" w:rsidRDefault="00ED486D" w:rsidP="00ED486D">
            <w:pPr>
              <w:rPr>
                <w:rFonts w:ascii="NTNU-DIN NTNU-DIN-Regular" w:hAnsi="NTNU-DIN NTNU-DIN-Regular" w:cs="Times New Roman"/>
                <w:sz w:val="24"/>
                <w:szCs w:val="24"/>
              </w:rPr>
            </w:pPr>
            <w:r w:rsidRPr="00ED486D">
              <w:rPr>
                <w:rFonts w:ascii="NTNU-DIN NTNU-DIN-Regular" w:hAnsi="NTNU-DIN NTNU-DIN-Regular" w:cs="Times New Roman"/>
                <w:sz w:val="24"/>
                <w:szCs w:val="24"/>
              </w:rPr>
              <w:t xml:space="preserve">Jeg valgte å gå på Helse- og oppvekstfag (HO) og utdanne meg til helsefagarbeider. Grunnen til at jeg tok det valget, er først og fremst at jeg er interessert i faget og ønsker å arbeide med omsorg for gamle mennesker. Det er selvfølgelig en fordel at </w:t>
            </w:r>
            <w:r w:rsidRPr="00ED486D">
              <w:rPr>
                <w:rFonts w:ascii="NTNU-DIN NTNU-DIN-Regular" w:hAnsi="NTNU-DIN NTNU-DIN-Regular" w:cs="Times New Roman"/>
                <w:color w:val="C00000"/>
                <w:sz w:val="24"/>
                <w:szCs w:val="24"/>
              </w:rPr>
              <w:t>det er bruk for mange helsefagarbeidere framover,</w:t>
            </w:r>
            <w:r w:rsidRPr="00ED486D">
              <w:rPr>
                <w:rFonts w:ascii="NTNU-DIN NTNU-DIN-Regular" w:hAnsi="NTNU-DIN NTNU-DIN-Regular" w:cs="Times New Roman"/>
                <w:sz w:val="24"/>
                <w:szCs w:val="24"/>
              </w:rPr>
              <w:t xml:space="preserve"> og jeg tror at jeg kan få jobb hvor som helst i landet hvis jeg vil flytte på meg. Jeg tror også det er en givende jobb som jeg kommer til å trives med. I løpet av skoletida har jeg vært utplassert på en pleieheim, og jeg trivdes godt med det. </w:t>
            </w:r>
          </w:p>
          <w:p w14:paraId="160D6184" w14:textId="77777777" w:rsidR="00ED486D" w:rsidRPr="00ED486D" w:rsidRDefault="00ED486D" w:rsidP="00ED486D">
            <w:pPr>
              <w:rPr>
                <w:rFonts w:ascii="NTNU-DIN NTNU-DIN-Regular" w:hAnsi="NTNU-DIN NTNU-DIN-Regular" w:cs="Times New Roman"/>
                <w:sz w:val="24"/>
                <w:szCs w:val="24"/>
              </w:rPr>
            </w:pPr>
          </w:p>
          <w:p w14:paraId="1A62AFBD" w14:textId="77777777" w:rsidR="00ED486D" w:rsidRPr="00ED486D" w:rsidRDefault="00ED486D" w:rsidP="00ED486D">
            <w:pPr>
              <w:rPr>
                <w:rFonts w:ascii="NTNU-DIN NTNU-DIN-Regular" w:hAnsi="NTNU-DIN NTNU-DIN-Regular" w:cs="Times New Roman"/>
                <w:sz w:val="24"/>
                <w:szCs w:val="24"/>
              </w:rPr>
            </w:pPr>
            <w:r w:rsidRPr="00ED486D">
              <w:rPr>
                <w:rFonts w:ascii="NTNU-DIN NTNU-DIN-Regular" w:hAnsi="NTNU-DIN NTNU-DIN-Regular" w:cs="Times New Roman"/>
                <w:color w:val="C00000"/>
                <w:sz w:val="24"/>
                <w:szCs w:val="24"/>
              </w:rPr>
              <w:lastRenderedPageBreak/>
              <w:t>Økonomi</w:t>
            </w:r>
            <w:r w:rsidRPr="00ED486D">
              <w:rPr>
                <w:rFonts w:ascii="NTNU-DIN NTNU-DIN-Regular" w:hAnsi="NTNU-DIN NTNU-DIN-Regular" w:cs="Times New Roman"/>
                <w:sz w:val="24"/>
                <w:szCs w:val="24"/>
              </w:rPr>
              <w:t xml:space="preserve"> har ikke vært så viktig for utdanningsvalget mitt. En helsefagarbeider tjener ikke så veldig godt, men jeg kommer heller ikke til å måtte streve med et </w:t>
            </w:r>
            <w:r w:rsidRPr="00ED486D">
              <w:rPr>
                <w:rFonts w:ascii="NTNU-DIN NTNU-DIN-Regular" w:hAnsi="NTNU-DIN NTNU-DIN-Regular" w:cs="Times New Roman"/>
                <w:color w:val="C00000"/>
                <w:sz w:val="24"/>
                <w:szCs w:val="24"/>
              </w:rPr>
              <w:t>studielån</w:t>
            </w:r>
            <w:r w:rsidRPr="00ED486D">
              <w:rPr>
                <w:rFonts w:ascii="NTNU-DIN NTNU-DIN-Regular" w:hAnsi="NTNU-DIN NTNU-DIN-Regular" w:cs="Times New Roman"/>
                <w:sz w:val="24"/>
                <w:szCs w:val="24"/>
              </w:rPr>
              <w:t xml:space="preserve"> i mange år. Dessuten kan jeg komme meg ut i jobb ganske fort og begynne å få en egen inntekt. </w:t>
            </w:r>
          </w:p>
          <w:p w14:paraId="56FCB4A2" w14:textId="77777777" w:rsidR="00ED486D" w:rsidRPr="00ED486D" w:rsidRDefault="00ED486D" w:rsidP="00ED486D">
            <w:pPr>
              <w:rPr>
                <w:rFonts w:ascii="NTNU-DIN NTNU-DIN-Regular" w:hAnsi="NTNU-DIN NTNU-DIN-Regular" w:cs="Times New Roman"/>
                <w:sz w:val="24"/>
                <w:szCs w:val="24"/>
              </w:rPr>
            </w:pPr>
            <w:r w:rsidRPr="00ED486D">
              <w:rPr>
                <w:rFonts w:ascii="NTNU-DIN NTNU-DIN-Regular" w:hAnsi="NTNU-DIN NTNU-DIN-Regular" w:cs="Times New Roman"/>
                <w:sz w:val="24"/>
                <w:szCs w:val="24"/>
              </w:rPr>
              <w:t xml:space="preserve">Turid Kristensen nevner i artikkelen sin at det går an å ta </w:t>
            </w:r>
            <w:r w:rsidRPr="00ED486D">
              <w:rPr>
                <w:rFonts w:ascii="NTNU-DIN NTNU-DIN-Regular" w:hAnsi="NTNU-DIN NTNU-DIN-Regular" w:cs="Times New Roman"/>
                <w:color w:val="C00000"/>
                <w:sz w:val="24"/>
                <w:szCs w:val="24"/>
              </w:rPr>
              <w:t>påbygningsår</w:t>
            </w:r>
            <w:r w:rsidRPr="00ED486D">
              <w:rPr>
                <w:rFonts w:ascii="NTNU-DIN NTNU-DIN-Regular" w:hAnsi="NTNU-DIN NTNU-DIN-Regular" w:cs="Times New Roman"/>
                <w:sz w:val="24"/>
                <w:szCs w:val="24"/>
              </w:rPr>
              <w:t xml:space="preserve"> og få studiekompetanse. Det har jeg tenkt på, og jeg kommer kanskje til å gjøre det. Selv om jeg har lyst til å fortsette med helsearbeiderfaget og ta et fagbrev, kan det være lurt å få med seg studiekompetansen når jeg først er i gang med videregående skole. Uansett har jeg lyst til å arbeide innenfor et yrke der jeg har omsorg for andre mennesker.</w:t>
            </w:r>
          </w:p>
          <w:p w14:paraId="37AA95ED" w14:textId="77777777" w:rsidR="00ED486D" w:rsidRPr="00ED486D" w:rsidRDefault="00ED486D" w:rsidP="00ED486D">
            <w:pPr>
              <w:rPr>
                <w:rFonts w:ascii="NTNU-DIN NTNU-DIN-Regular" w:hAnsi="NTNU-DIN NTNU-DIN-Regular" w:cs="Times New Roman"/>
                <w:sz w:val="24"/>
                <w:szCs w:val="24"/>
              </w:rPr>
            </w:pPr>
          </w:p>
          <w:p w14:paraId="26466E3B" w14:textId="77777777" w:rsidR="00ED486D" w:rsidRPr="00ED486D" w:rsidRDefault="00ED486D" w:rsidP="00ED486D">
            <w:pPr>
              <w:rPr>
                <w:rFonts w:ascii="NTNU-DIN NTNU-DIN-Regular" w:hAnsi="NTNU-DIN NTNU-DIN-Regular" w:cs="Times New Roman"/>
                <w:sz w:val="24"/>
                <w:szCs w:val="24"/>
              </w:rPr>
            </w:pPr>
            <w:r w:rsidRPr="00ED486D">
              <w:rPr>
                <w:rFonts w:ascii="NTNU-DIN NTNU-DIN-Regular" w:hAnsi="NTNU-DIN NTNU-DIN-Regular" w:cs="Times New Roman"/>
                <w:sz w:val="24"/>
                <w:szCs w:val="24"/>
              </w:rPr>
              <w:t xml:space="preserve">I 2018 valgte like mange elever yrkesfaglig utdanning som studiespesialiserende, skriver Kristiansen. Hun er veldig optimistisk på vegne av dem som tar dette valget, og hun tror at det kan bidra til at </w:t>
            </w:r>
            <w:r w:rsidRPr="00ED486D">
              <w:rPr>
                <w:rFonts w:ascii="NTNU-DIN NTNU-DIN-Regular" w:hAnsi="NTNU-DIN NTNU-DIN-Regular" w:cs="Times New Roman"/>
                <w:color w:val="C00000"/>
                <w:sz w:val="24"/>
                <w:szCs w:val="24"/>
              </w:rPr>
              <w:t>mange ungdommer får oppfylt drømmene sine</w:t>
            </w:r>
            <w:r w:rsidRPr="00ED486D">
              <w:rPr>
                <w:rFonts w:ascii="NTNU-DIN NTNU-DIN-Regular" w:hAnsi="NTNU-DIN NTNU-DIN-Regular" w:cs="Times New Roman"/>
                <w:sz w:val="24"/>
                <w:szCs w:val="24"/>
              </w:rPr>
              <w:t xml:space="preserve">. For meg er den første drømmen nå å få en lærlingplass der jeg kan fullføre utdanninga mi og få et fagbrev. Dessverre er ikke det så lett, og mange av dem som velger yrkesfaglig utdanning sliter med å få fullført utdanningsdrømmen sin.  </w:t>
            </w:r>
          </w:p>
          <w:p w14:paraId="40B65E15" w14:textId="3E042F2D" w:rsidR="00DF6B69" w:rsidRPr="00ED486D" w:rsidRDefault="00DF6B69" w:rsidP="00642490">
            <w:pPr>
              <w:rPr>
                <w:rFonts w:ascii="NTNU-DIN NTNU-DIN-Regular" w:eastAsia="Arial" w:hAnsi="NTNU-DIN NTNU-DIN-Regular" w:cs="Arial"/>
              </w:rPr>
            </w:pPr>
          </w:p>
        </w:tc>
      </w:tr>
    </w:tbl>
    <w:p w14:paraId="2C0F76A8" w14:textId="77777777" w:rsidR="00EA19EA" w:rsidRPr="0010273A" w:rsidRDefault="00EA19EA" w:rsidP="007F69AA">
      <w:pPr>
        <w:spacing w:before="240" w:after="240" w:line="240" w:lineRule="auto"/>
        <w:rPr>
          <w:rFonts w:ascii="NTNU-DIN NTNU-DIN-Regular" w:eastAsia="Times New Roman" w:hAnsi="NTNU-DIN NTNU-DIN-Regular" w:cs="Times New Roman"/>
          <w:sz w:val="24"/>
          <w:szCs w:val="24"/>
          <w:lang w:val="nn-NO"/>
        </w:rPr>
      </w:pPr>
    </w:p>
    <w:sectPr w:rsidR="00EA19EA" w:rsidRPr="0010273A" w:rsidSect="00E9670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10EAA" w14:textId="77777777" w:rsidR="008B25E8" w:rsidRDefault="008B25E8" w:rsidP="007E5267">
      <w:pPr>
        <w:spacing w:after="0" w:line="240" w:lineRule="auto"/>
      </w:pPr>
      <w:r>
        <w:separator/>
      </w:r>
    </w:p>
  </w:endnote>
  <w:endnote w:type="continuationSeparator" w:id="0">
    <w:p w14:paraId="72E5F2EC" w14:textId="77777777" w:rsidR="008B25E8" w:rsidRDefault="008B25E8" w:rsidP="007E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NTNU-DIN NTNU-DIN-Bold">
    <w:panose1 w:val="020B0803020202020204"/>
    <w:charset w:val="00"/>
    <w:family w:val="swiss"/>
    <w:pitch w:val="variable"/>
    <w:sig w:usb0="00000003" w:usb1="00000010" w:usb2="00000000" w:usb3="00000000" w:csb0="00000001" w:csb1="00000000"/>
  </w:font>
  <w:font w:name="NTNU-DIN NTNU-DIN-Regular">
    <w:panose1 w:val="02000503000000000000"/>
    <w:charset w:val="00"/>
    <w:family w:val="auto"/>
    <w:pitch w:val="variable"/>
    <w:sig w:usb0="E00000FF" w:usb1="4000206A" w:usb2="00000000" w:usb3="00000000" w:csb0="00000003" w:csb1="00000000"/>
  </w:font>
  <w:font w:name="NTNU-DIN NTNU-DIN-Regular-itali">
    <w:panose1 w:val="02000503000000000000"/>
    <w:charset w:val="00"/>
    <w:family w:val="auto"/>
    <w:pitch w:val="variable"/>
    <w:sig w:usb0="E00000FF" w:usb1="4000206A"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52AEB" w14:textId="77777777" w:rsidR="008B25E8" w:rsidRDefault="008B25E8" w:rsidP="007E5267">
      <w:pPr>
        <w:spacing w:after="0" w:line="240" w:lineRule="auto"/>
      </w:pPr>
      <w:r>
        <w:separator/>
      </w:r>
    </w:p>
  </w:footnote>
  <w:footnote w:type="continuationSeparator" w:id="0">
    <w:p w14:paraId="604707D8" w14:textId="77777777" w:rsidR="008B25E8" w:rsidRDefault="008B25E8" w:rsidP="007E5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2"/>
      <w:gridCol w:w="5248"/>
    </w:tblGrid>
    <w:tr w:rsidR="007E5267" w14:paraId="647EB169" w14:textId="77777777" w:rsidTr="007E5267">
      <w:tc>
        <w:tcPr>
          <w:tcW w:w="5242" w:type="dxa"/>
        </w:tcPr>
        <w:p w14:paraId="2B5DF754" w14:textId="77777777" w:rsidR="007E5267" w:rsidRDefault="007E5267">
          <w:pPr>
            <w:pStyle w:val="Topptekst"/>
          </w:pPr>
          <w:r>
            <w:rPr>
              <w:noProof/>
            </w:rPr>
            <w:drawing>
              <wp:inline distT="0" distB="0" distL="0" distR="0" wp14:anchorId="17F0AEC4" wp14:editId="076D44A3">
                <wp:extent cx="2298950" cy="669957"/>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vering-logo-skrivesenteret-06.png"/>
                        <pic:cNvPicPr/>
                      </pic:nvPicPr>
                      <pic:blipFill>
                        <a:blip r:embed="rId1">
                          <a:extLst>
                            <a:ext uri="{28A0092B-C50C-407E-A947-70E740481C1C}">
                              <a14:useLocalDpi xmlns:a14="http://schemas.microsoft.com/office/drawing/2010/main" val="0"/>
                            </a:ext>
                          </a:extLst>
                        </a:blip>
                        <a:stretch>
                          <a:fillRect/>
                        </a:stretch>
                      </pic:blipFill>
                      <pic:spPr>
                        <a:xfrm>
                          <a:off x="0" y="0"/>
                          <a:ext cx="2380293" cy="693662"/>
                        </a:xfrm>
                        <a:prstGeom prst="rect">
                          <a:avLst/>
                        </a:prstGeom>
                      </pic:spPr>
                    </pic:pic>
                  </a:graphicData>
                </a:graphic>
              </wp:inline>
            </w:drawing>
          </w:r>
        </w:p>
      </w:tc>
      <w:tc>
        <w:tcPr>
          <w:tcW w:w="5248" w:type="dxa"/>
        </w:tcPr>
        <w:p w14:paraId="4EE62104" w14:textId="77777777" w:rsidR="007E5267" w:rsidRDefault="007E5267">
          <w:pPr>
            <w:pStyle w:val="Topptekst"/>
          </w:pPr>
        </w:p>
        <w:p w14:paraId="6D8D6593" w14:textId="77777777" w:rsidR="007E5267" w:rsidRDefault="007E5267">
          <w:pPr>
            <w:pStyle w:val="Topptekst"/>
          </w:pPr>
          <w:r>
            <w:t xml:space="preserve">                                          </w:t>
          </w:r>
          <w:r>
            <w:rPr>
              <w:noProof/>
            </w:rPr>
            <w:drawing>
              <wp:inline distT="0" distB="0" distL="0" distR="0" wp14:anchorId="05EED3DF" wp14:editId="3642BD65">
                <wp:extent cx="1712875" cy="314363"/>
                <wp:effectExtent l="0" t="0" r="1905" b="3175"/>
                <wp:docPr id="1" name="Bilde 1" descr="Et bilde som inneholder mør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nu_uten_slagord.png"/>
                        <pic:cNvPicPr/>
                      </pic:nvPicPr>
                      <pic:blipFill>
                        <a:blip r:embed="rId2">
                          <a:extLst>
                            <a:ext uri="{28A0092B-C50C-407E-A947-70E740481C1C}">
                              <a14:useLocalDpi xmlns:a14="http://schemas.microsoft.com/office/drawing/2010/main" val="0"/>
                            </a:ext>
                          </a:extLst>
                        </a:blip>
                        <a:stretch>
                          <a:fillRect/>
                        </a:stretch>
                      </pic:blipFill>
                      <pic:spPr>
                        <a:xfrm>
                          <a:off x="0" y="0"/>
                          <a:ext cx="1746327" cy="320503"/>
                        </a:xfrm>
                        <a:prstGeom prst="rect">
                          <a:avLst/>
                        </a:prstGeom>
                      </pic:spPr>
                    </pic:pic>
                  </a:graphicData>
                </a:graphic>
              </wp:inline>
            </w:drawing>
          </w:r>
        </w:p>
      </w:tc>
    </w:tr>
  </w:tbl>
  <w:p w14:paraId="6B68F078" w14:textId="77777777" w:rsidR="007E5267" w:rsidRDefault="007E5267">
    <w:pPr>
      <w:pStyle w:val="Toppteks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C98"/>
    <w:multiLevelType w:val="multilevel"/>
    <w:tmpl w:val="7DE07A5A"/>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 w15:restartNumberingAfterBreak="0">
    <w:nsid w:val="049753EA"/>
    <w:multiLevelType w:val="multilevel"/>
    <w:tmpl w:val="FDF4FF4C"/>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 w15:restartNumberingAfterBreak="0">
    <w:nsid w:val="26EE383D"/>
    <w:multiLevelType w:val="multilevel"/>
    <w:tmpl w:val="8110AE4A"/>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 w15:restartNumberingAfterBreak="0">
    <w:nsid w:val="29B418E0"/>
    <w:multiLevelType w:val="multilevel"/>
    <w:tmpl w:val="F0942476"/>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4" w15:restartNumberingAfterBreak="0">
    <w:nsid w:val="317176AA"/>
    <w:multiLevelType w:val="multilevel"/>
    <w:tmpl w:val="59AA4E84"/>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 w15:restartNumberingAfterBreak="0">
    <w:nsid w:val="3AA16C89"/>
    <w:multiLevelType w:val="multilevel"/>
    <w:tmpl w:val="4614FB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7264EE2"/>
    <w:multiLevelType w:val="hybridMultilevel"/>
    <w:tmpl w:val="187A7AF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CAF1A8E"/>
    <w:multiLevelType w:val="multilevel"/>
    <w:tmpl w:val="F0045AAA"/>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8" w15:restartNumberingAfterBreak="0">
    <w:nsid w:val="4D00340D"/>
    <w:multiLevelType w:val="multilevel"/>
    <w:tmpl w:val="0CA2E9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9" w15:restartNumberingAfterBreak="0">
    <w:nsid w:val="501460C1"/>
    <w:multiLevelType w:val="multilevel"/>
    <w:tmpl w:val="18C6C77A"/>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0" w15:restartNumberingAfterBreak="0">
    <w:nsid w:val="58770818"/>
    <w:multiLevelType w:val="multilevel"/>
    <w:tmpl w:val="4328A6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1" w15:restartNumberingAfterBreak="0">
    <w:nsid w:val="62D142DC"/>
    <w:multiLevelType w:val="multilevel"/>
    <w:tmpl w:val="8BAA9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B531F0B"/>
    <w:multiLevelType w:val="multilevel"/>
    <w:tmpl w:val="34D88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E7832EE"/>
    <w:multiLevelType w:val="multilevel"/>
    <w:tmpl w:val="12FA64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6FDA40A4"/>
    <w:multiLevelType w:val="multilevel"/>
    <w:tmpl w:val="1EB200A4"/>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num w:numId="1">
    <w:abstractNumId w:val="0"/>
  </w:num>
  <w:num w:numId="2">
    <w:abstractNumId w:val="2"/>
  </w:num>
  <w:num w:numId="3">
    <w:abstractNumId w:val="14"/>
  </w:num>
  <w:num w:numId="4">
    <w:abstractNumId w:val="12"/>
  </w:num>
  <w:num w:numId="5">
    <w:abstractNumId w:val="13"/>
  </w:num>
  <w:num w:numId="6">
    <w:abstractNumId w:val="8"/>
  </w:num>
  <w:num w:numId="7">
    <w:abstractNumId w:val="3"/>
  </w:num>
  <w:num w:numId="8">
    <w:abstractNumId w:val="9"/>
  </w:num>
  <w:num w:numId="9">
    <w:abstractNumId w:val="1"/>
  </w:num>
  <w:num w:numId="10">
    <w:abstractNumId w:val="7"/>
  </w:num>
  <w:num w:numId="11">
    <w:abstractNumId w:val="11"/>
  </w:num>
  <w:num w:numId="12">
    <w:abstractNumId w:val="5"/>
  </w:num>
  <w:num w:numId="13">
    <w:abstractNumId w:val="10"/>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267"/>
    <w:rsid w:val="0010273A"/>
    <w:rsid w:val="00154091"/>
    <w:rsid w:val="001B7879"/>
    <w:rsid w:val="00325DC9"/>
    <w:rsid w:val="003F16A9"/>
    <w:rsid w:val="005C34D9"/>
    <w:rsid w:val="005E2744"/>
    <w:rsid w:val="00613122"/>
    <w:rsid w:val="0062097E"/>
    <w:rsid w:val="007E5267"/>
    <w:rsid w:val="007F69AA"/>
    <w:rsid w:val="008B09D6"/>
    <w:rsid w:val="008B25E8"/>
    <w:rsid w:val="008D1352"/>
    <w:rsid w:val="00914F08"/>
    <w:rsid w:val="00A90541"/>
    <w:rsid w:val="00A97C93"/>
    <w:rsid w:val="00B250C9"/>
    <w:rsid w:val="00B5720F"/>
    <w:rsid w:val="00B75612"/>
    <w:rsid w:val="00CA7151"/>
    <w:rsid w:val="00CD24D2"/>
    <w:rsid w:val="00D014C7"/>
    <w:rsid w:val="00D56774"/>
    <w:rsid w:val="00D728A3"/>
    <w:rsid w:val="00DF6B69"/>
    <w:rsid w:val="00E96707"/>
    <w:rsid w:val="00EA19EA"/>
    <w:rsid w:val="00ED48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EFFF8"/>
  <w15:chartTrackingRefBased/>
  <w15:docId w15:val="{C92967AE-1C2D-FC40-BEF7-75AEA146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267"/>
    <w:pPr>
      <w:spacing w:after="160" w:line="259" w:lineRule="auto"/>
    </w:pPr>
    <w:rPr>
      <w:rFonts w:ascii="Calibri" w:eastAsia="Calibri" w:hAnsi="Calibri" w:cs="Calibri"/>
      <w:sz w:val="22"/>
      <w:szCs w:val="22"/>
      <w:lang w:eastAsia="nb-NO"/>
    </w:rPr>
  </w:style>
  <w:style w:type="paragraph" w:styleId="Overskrift1">
    <w:name w:val="heading 1"/>
    <w:basedOn w:val="Normal"/>
    <w:next w:val="Normal"/>
    <w:link w:val="Overskrift1Tegn"/>
    <w:uiPriority w:val="9"/>
    <w:qFormat/>
    <w:rsid w:val="00A97C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9054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90541"/>
    <w:rPr>
      <w:rFonts w:ascii="Segoe UI" w:hAnsi="Segoe UI" w:cs="Segoe UI"/>
      <w:sz w:val="18"/>
      <w:szCs w:val="18"/>
    </w:rPr>
  </w:style>
  <w:style w:type="paragraph" w:styleId="Topptekst">
    <w:name w:val="header"/>
    <w:basedOn w:val="Normal"/>
    <w:link w:val="TopptekstTegn"/>
    <w:uiPriority w:val="99"/>
    <w:unhideWhenUsed/>
    <w:rsid w:val="007E5267"/>
    <w:pPr>
      <w:tabs>
        <w:tab w:val="center" w:pos="4536"/>
        <w:tab w:val="right" w:pos="9072"/>
      </w:tabs>
    </w:pPr>
  </w:style>
  <w:style w:type="character" w:customStyle="1" w:styleId="TopptekstTegn">
    <w:name w:val="Topptekst Tegn"/>
    <w:basedOn w:val="Standardskriftforavsnitt"/>
    <w:link w:val="Topptekst"/>
    <w:uiPriority w:val="99"/>
    <w:rsid w:val="007E5267"/>
  </w:style>
  <w:style w:type="paragraph" w:styleId="Bunntekst">
    <w:name w:val="footer"/>
    <w:basedOn w:val="Normal"/>
    <w:link w:val="BunntekstTegn"/>
    <w:uiPriority w:val="99"/>
    <w:unhideWhenUsed/>
    <w:rsid w:val="007E5267"/>
    <w:pPr>
      <w:tabs>
        <w:tab w:val="center" w:pos="4536"/>
        <w:tab w:val="right" w:pos="9072"/>
      </w:tabs>
    </w:pPr>
  </w:style>
  <w:style w:type="character" w:customStyle="1" w:styleId="BunntekstTegn">
    <w:name w:val="Bunntekst Tegn"/>
    <w:basedOn w:val="Standardskriftforavsnitt"/>
    <w:link w:val="Bunntekst"/>
    <w:uiPriority w:val="99"/>
    <w:rsid w:val="007E5267"/>
  </w:style>
  <w:style w:type="table" w:styleId="Tabellrutenett">
    <w:name w:val="Table Grid"/>
    <w:basedOn w:val="Vanligtabell"/>
    <w:uiPriority w:val="39"/>
    <w:rsid w:val="007E5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A97C93"/>
    <w:rPr>
      <w:rFonts w:asciiTheme="majorHAnsi" w:eastAsiaTheme="majorEastAsia" w:hAnsiTheme="majorHAnsi" w:cstheme="majorBidi"/>
      <w:color w:val="2F5496" w:themeColor="accent1" w:themeShade="BF"/>
      <w:sz w:val="32"/>
      <w:szCs w:val="32"/>
      <w:lang w:eastAsia="nb-NO"/>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rFonts w:ascii="Calibri" w:eastAsia="Calibri" w:hAnsi="Calibri" w:cs="Calibri"/>
      <w:sz w:val="20"/>
      <w:szCs w:val="20"/>
      <w:lang w:eastAsia="nb-NO"/>
    </w:rPr>
  </w:style>
  <w:style w:type="character" w:styleId="Merknadsreferanse">
    <w:name w:val="annotation reference"/>
    <w:basedOn w:val="Standardskriftforavsnit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0BBBE-5AEF-6141-9EF8-D9D285094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636</Words>
  <Characters>3376</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Esben Krogstad Kamstrup</dc:creator>
  <cp:keywords/>
  <dc:description/>
  <cp:lastModifiedBy>Esben Krogstad Kamstrup</cp:lastModifiedBy>
  <cp:revision>2</cp:revision>
  <dcterms:created xsi:type="dcterms:W3CDTF">2020-01-22T12:18:00Z</dcterms:created>
  <dcterms:modified xsi:type="dcterms:W3CDTF">2020-01-22T12:18:00Z</dcterms:modified>
</cp:coreProperties>
</file>