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058" w14:textId="20B44C47" w:rsidR="00D56774" w:rsidRPr="0010273A" w:rsidRDefault="00DF6B69" w:rsidP="00D56774">
      <w:pPr>
        <w:pStyle w:val="Overskrift1"/>
        <w:rPr>
          <w:rFonts w:ascii="NTNU-DIN NTNU-DIN-Bold" w:eastAsia="Calibri" w:hAnsi="NTNU-DIN NTNU-DIN-Bold"/>
          <w:color w:val="000000" w:themeColor="text1"/>
          <w:sz w:val="36"/>
          <w:szCs w:val="36"/>
          <w:lang w:val="nn-NO"/>
        </w:rPr>
      </w:pPr>
      <w:r>
        <w:rPr>
          <w:rFonts w:ascii="NTNU-DIN NTNU-DIN-Bold" w:eastAsia="Calibri" w:hAnsi="NTNU-DIN NTNU-DIN-Bold"/>
          <w:color w:val="000000" w:themeColor="text1"/>
          <w:sz w:val="36"/>
          <w:szCs w:val="36"/>
          <w:lang w:val="nn-NO"/>
        </w:rPr>
        <w:t>L</w:t>
      </w:r>
      <w:r w:rsidR="0010273A" w:rsidRPr="0010273A">
        <w:rPr>
          <w:rFonts w:ascii="NTNU-DIN NTNU-DIN-Bold" w:eastAsia="Calibri" w:hAnsi="NTNU-DIN NTNU-DIN-Bold"/>
          <w:color w:val="000000" w:themeColor="text1"/>
          <w:sz w:val="36"/>
          <w:szCs w:val="36"/>
          <w:lang w:val="nn-NO"/>
        </w:rPr>
        <w:t>ang</w:t>
      </w:r>
      <w:r w:rsidR="007F69AA" w:rsidRPr="0010273A">
        <w:rPr>
          <w:rFonts w:ascii="NTNU-DIN NTNU-DIN-Bold" w:eastAsia="Calibri" w:hAnsi="NTNU-DIN NTNU-DIN-Bold"/>
          <w:color w:val="000000" w:themeColor="text1"/>
          <w:sz w:val="36"/>
          <w:szCs w:val="36"/>
          <w:lang w:val="nn-NO"/>
        </w:rPr>
        <w:t>svarsoppgave</w:t>
      </w:r>
      <w:r w:rsidR="00D56774" w:rsidRPr="0010273A">
        <w:rPr>
          <w:rFonts w:ascii="NTNU-DIN NTNU-DIN-Bold" w:eastAsia="Calibri" w:hAnsi="NTNU-DIN NTNU-DIN-Bold"/>
          <w:color w:val="000000" w:themeColor="text1"/>
          <w:sz w:val="36"/>
          <w:szCs w:val="36"/>
          <w:lang w:val="nn-NO"/>
        </w:rPr>
        <w:t xml:space="preserve"> </w:t>
      </w:r>
      <w:r w:rsidR="00191331">
        <w:rPr>
          <w:rFonts w:ascii="NTNU-DIN NTNU-DIN-Bold" w:eastAsia="Calibri" w:hAnsi="NTNU-DIN NTNU-DIN-Bold"/>
          <w:color w:val="000000" w:themeColor="text1"/>
          <w:sz w:val="36"/>
          <w:szCs w:val="36"/>
          <w:lang w:val="nn-NO"/>
        </w:rPr>
        <w:t>4</w:t>
      </w:r>
      <w:r>
        <w:rPr>
          <w:rFonts w:ascii="NTNU-DIN NTNU-DIN-Bold" w:eastAsia="Calibri" w:hAnsi="NTNU-DIN NTNU-DIN-Bold"/>
          <w:color w:val="000000" w:themeColor="text1"/>
          <w:sz w:val="36"/>
          <w:szCs w:val="36"/>
          <w:lang w:val="nn-NO"/>
        </w:rPr>
        <w:t>, lær</w:t>
      </w:r>
      <w:r w:rsidR="00191331">
        <w:rPr>
          <w:rFonts w:ascii="NTNU-DIN NTNU-DIN-Bold" w:eastAsia="Calibri" w:hAnsi="NTNU-DIN NTNU-DIN-Bold"/>
          <w:color w:val="000000" w:themeColor="text1"/>
          <w:sz w:val="36"/>
          <w:szCs w:val="36"/>
          <w:lang w:val="nn-NO"/>
        </w:rPr>
        <w:t>e</w:t>
      </w:r>
      <w:r>
        <w:rPr>
          <w:rFonts w:ascii="NTNU-DIN NTNU-DIN-Bold" w:eastAsia="Calibri" w:hAnsi="NTNU-DIN NTNU-DIN-Bold"/>
          <w:color w:val="000000" w:themeColor="text1"/>
          <w:sz w:val="36"/>
          <w:szCs w:val="36"/>
          <w:lang w:val="nn-NO"/>
        </w:rPr>
        <w:t>ren sin modelltekst</w:t>
      </w:r>
    </w:p>
    <w:p w14:paraId="46CD6E88" w14:textId="77777777" w:rsidR="00191331" w:rsidRPr="0010273A" w:rsidRDefault="00191331" w:rsidP="00191331">
      <w:pPr>
        <w:ind w:left="113"/>
        <w:rPr>
          <w:lang w:val="nn-NO"/>
        </w:rPr>
      </w:pPr>
    </w:p>
    <w:tbl>
      <w:tblPr>
        <w:tblW w:w="8985" w:type="dxa"/>
        <w:tblLayout w:type="fixed"/>
        <w:tblLook w:val="0600" w:firstRow="0" w:lastRow="0" w:firstColumn="0" w:lastColumn="0" w:noHBand="1" w:noVBand="1"/>
      </w:tblPr>
      <w:tblGrid>
        <w:gridCol w:w="8985"/>
      </w:tblGrid>
      <w:tr w:rsidR="00191331" w:rsidRPr="0010273A" w14:paraId="6A35F8AB" w14:textId="77777777" w:rsidTr="00642490">
        <w:trPr>
          <w:trHeight w:val="2560"/>
        </w:trPr>
        <w:tc>
          <w:tcPr>
            <w:tcW w:w="89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00" w:type="dxa"/>
              <w:bottom w:w="0" w:type="dxa"/>
              <w:right w:w="100" w:type="dxa"/>
            </w:tcMar>
          </w:tcPr>
          <w:p w14:paraId="52163C2F" w14:textId="77777777" w:rsidR="00191331" w:rsidRPr="003B1962" w:rsidRDefault="00191331" w:rsidP="00642490">
            <w:pPr>
              <w:rPr>
                <w:rFonts w:ascii="NTNU-DIN NTNU-DIN-Regular" w:hAnsi="NTNU-DIN NTNU-DIN-Regular"/>
                <w:sz w:val="24"/>
                <w:szCs w:val="24"/>
                <w:lang w:val="nn-NO"/>
              </w:rPr>
            </w:pPr>
          </w:p>
          <w:p w14:paraId="3A0FBCAD" w14:textId="77777777" w:rsidR="00191331" w:rsidRPr="003B1962" w:rsidRDefault="00191331" w:rsidP="00642490">
            <w:pPr>
              <w:rPr>
                <w:rFonts w:ascii="NTNU-DIN NTNU-DIN-Regular" w:hAnsi="NTNU-DIN NTNU-DIN-Regular"/>
                <w:color w:val="000000"/>
                <w:sz w:val="24"/>
                <w:szCs w:val="24"/>
              </w:rPr>
            </w:pPr>
            <w:r w:rsidRPr="003B1962">
              <w:rPr>
                <w:rFonts w:ascii="NTNU-DIN NTNU-DIN-Regular" w:hAnsi="NTNU-DIN NTNU-DIN-Regular"/>
                <w:color w:val="000000"/>
                <w:sz w:val="24"/>
                <w:szCs w:val="24"/>
              </w:rPr>
              <w:t xml:space="preserve">Vedlegg: Utdrag fra </w:t>
            </w:r>
            <w:r w:rsidRPr="00842455">
              <w:rPr>
                <w:rFonts w:ascii="NTNU-DIN NTNU-DIN-Regular" w:hAnsi="NTNU-DIN NTNU-DIN-Regular"/>
                <w:i/>
                <w:iCs/>
                <w:color w:val="000000"/>
                <w:sz w:val="24"/>
                <w:szCs w:val="24"/>
              </w:rPr>
              <w:t>Bli hvis du kan, reis hvis du må</w:t>
            </w:r>
            <w:r w:rsidRPr="003B1962">
              <w:rPr>
                <w:rFonts w:ascii="NTNU-DIN NTNU-DIN-Regular" w:hAnsi="NTNU-DIN NTNU-DIN-Regular"/>
                <w:color w:val="000000"/>
                <w:sz w:val="24"/>
                <w:szCs w:val="24"/>
              </w:rPr>
              <w:t xml:space="preserve"> av Helga Flatland.</w:t>
            </w:r>
            <w:r w:rsidRPr="003B1962">
              <w:rPr>
                <w:rFonts w:ascii="NTNU-DIN NTNU-DIN-Regular" w:hAnsi="NTNU-DIN NTNU-DIN-Regular"/>
                <w:color w:val="000000"/>
              </w:rPr>
              <w:br/>
            </w:r>
          </w:p>
          <w:p w14:paraId="08C61E61" w14:textId="77777777" w:rsidR="00191331" w:rsidRPr="003B1962" w:rsidRDefault="00191331" w:rsidP="00642490">
            <w:pPr>
              <w:rPr>
                <w:rFonts w:ascii="NTNU-DIN NTNU-DIN-Regular" w:hAnsi="NTNU-DIN NTNU-DIN-Regular"/>
                <w:b/>
                <w:bCs/>
                <w:color w:val="000000"/>
                <w:sz w:val="24"/>
                <w:szCs w:val="24"/>
              </w:rPr>
            </w:pPr>
            <w:r w:rsidRPr="003B1962">
              <w:rPr>
                <w:rFonts w:ascii="NTNU-DIN NTNU-DIN-Regular" w:hAnsi="NTNU-DIN NTNU-DIN-Regular"/>
                <w:b/>
                <w:bCs/>
                <w:color w:val="000000"/>
                <w:sz w:val="24"/>
                <w:szCs w:val="24"/>
              </w:rPr>
              <w:t>Gjør rede for situasjonen i utdraget. Skriv en tekst der du reflekterer rundt hvordan</w:t>
            </w:r>
            <w:r w:rsidRPr="003B1962">
              <w:rPr>
                <w:rFonts w:ascii="NTNU-DIN NTNU-DIN-Regular" w:hAnsi="NTNU-DIN NTNU-DIN-Regular"/>
                <w:b/>
                <w:bCs/>
                <w:color w:val="000000"/>
              </w:rPr>
              <w:br/>
            </w:r>
            <w:r w:rsidRPr="003B1962">
              <w:rPr>
                <w:rFonts w:ascii="NTNU-DIN NTNU-DIN-Regular" w:hAnsi="NTNU-DIN NTNU-DIN-Regular"/>
                <w:b/>
                <w:bCs/>
                <w:color w:val="000000"/>
                <w:sz w:val="24"/>
                <w:szCs w:val="24"/>
              </w:rPr>
              <w:t>forventninger fra andre kan prege valg vi tar i livet.</w:t>
            </w:r>
            <w:r w:rsidRPr="003B1962">
              <w:rPr>
                <w:rFonts w:ascii="NTNU-DIN NTNU-DIN-Regular" w:hAnsi="NTNU-DIN NTNU-DIN-Regular"/>
                <w:b/>
                <w:bCs/>
                <w:color w:val="000000"/>
              </w:rPr>
              <w:br/>
            </w:r>
          </w:p>
          <w:p w14:paraId="33882770" w14:textId="77777777" w:rsidR="00191331" w:rsidRDefault="00191331" w:rsidP="00642490">
            <w:pPr>
              <w:rPr>
                <w:rFonts w:ascii="NTNU-DIN NTNU-DIN-Regular" w:hAnsi="NTNU-DIN NTNU-DIN-Regular"/>
                <w:i/>
                <w:iCs/>
                <w:color w:val="000000"/>
                <w:sz w:val="24"/>
                <w:szCs w:val="24"/>
              </w:rPr>
            </w:pPr>
            <w:r w:rsidRPr="003B1962">
              <w:rPr>
                <w:rFonts w:ascii="NTNU-DIN NTNU-DIN-Regular" w:hAnsi="NTNU-DIN NTNU-DIN-Regular"/>
                <w:i/>
                <w:iCs/>
                <w:color w:val="000000"/>
                <w:sz w:val="24"/>
                <w:szCs w:val="24"/>
              </w:rPr>
              <w:t>Kommentar: Oppgaven er todelt. I første del skal du forklare hva som skjer i utdraget.</w:t>
            </w:r>
            <w:r w:rsidRPr="003B1962">
              <w:rPr>
                <w:rFonts w:ascii="NTNU-DIN NTNU-DIN-Regular" w:hAnsi="NTNU-DIN NTNU-DIN-Regular"/>
                <w:i/>
                <w:iCs/>
                <w:color w:val="000000"/>
              </w:rPr>
              <w:t xml:space="preserve"> </w:t>
            </w:r>
            <w:r w:rsidRPr="003B1962">
              <w:rPr>
                <w:rFonts w:ascii="NTNU-DIN NTNU-DIN-Regular" w:hAnsi="NTNU-DIN NTNU-DIN-Regular"/>
                <w:i/>
                <w:iCs/>
                <w:color w:val="000000"/>
                <w:sz w:val="24"/>
                <w:szCs w:val="24"/>
              </w:rPr>
              <w:t>I andre del kan du bruke egne erfaringer. Lag overskrift selv.</w:t>
            </w:r>
          </w:p>
          <w:p w14:paraId="095DB002" w14:textId="77777777" w:rsidR="00191331" w:rsidRPr="003B1962" w:rsidRDefault="00191331" w:rsidP="00642490">
            <w:pPr>
              <w:rPr>
                <w:rFonts w:ascii="NTNU-DIN NTNU-DIN-Regular" w:hAnsi="NTNU-DIN NTNU-DIN-Regular"/>
                <w:i/>
                <w:iCs/>
                <w:color w:val="000000"/>
                <w:sz w:val="24"/>
                <w:szCs w:val="24"/>
              </w:rPr>
            </w:pPr>
          </w:p>
        </w:tc>
      </w:tr>
    </w:tbl>
    <w:p w14:paraId="33919DF3" w14:textId="77777777" w:rsidR="00191331" w:rsidRDefault="00191331" w:rsidP="00191331">
      <w:pPr>
        <w:spacing w:before="240" w:after="240" w:line="360" w:lineRule="auto"/>
        <w:rPr>
          <w:b/>
          <w:sz w:val="28"/>
          <w:szCs w:val="28"/>
          <w:lang w:val="nn-NO"/>
        </w:rPr>
      </w:pPr>
    </w:p>
    <w:p w14:paraId="224BDB79" w14:textId="77777777" w:rsidR="00336AE3" w:rsidRPr="00191331" w:rsidRDefault="00336AE3" w:rsidP="00336AE3">
      <w:pPr>
        <w:rPr>
          <w:rFonts w:ascii="NTNU-DIN NTNU-DIN-Bold" w:hAnsi="NTNU-DIN NTNU-DIN-Bold"/>
          <w:b/>
          <w:bCs/>
          <w:sz w:val="26"/>
          <w:szCs w:val="26"/>
          <w:lang w:val="nn-NO"/>
        </w:rPr>
      </w:pPr>
    </w:p>
    <w:p w14:paraId="532F6F39" w14:textId="77777777" w:rsidR="00336AE3" w:rsidRDefault="00336AE3" w:rsidP="00336AE3">
      <w:pPr>
        <w:rPr>
          <w:rFonts w:ascii="NTNU-DIN NTNU-DIN-Bold" w:hAnsi="NTNU-DIN NTNU-DIN-Bold"/>
          <w:b/>
          <w:bCs/>
          <w:sz w:val="26"/>
          <w:szCs w:val="26"/>
        </w:rPr>
      </w:pPr>
    </w:p>
    <w:p w14:paraId="5DCAB55F" w14:textId="77777777" w:rsidR="00336AE3" w:rsidRDefault="00336AE3" w:rsidP="00336AE3">
      <w:pPr>
        <w:rPr>
          <w:rFonts w:ascii="NTNU-DIN NTNU-DIN-Bold" w:hAnsi="NTNU-DIN NTNU-DIN-Bold"/>
          <w:b/>
          <w:bCs/>
          <w:sz w:val="26"/>
          <w:szCs w:val="26"/>
        </w:rPr>
      </w:pPr>
    </w:p>
    <w:p w14:paraId="2FC8C210" w14:textId="77777777" w:rsidR="00EA19EA" w:rsidRPr="0010273A" w:rsidRDefault="00EA19EA" w:rsidP="00EA19EA">
      <w:pPr>
        <w:spacing w:before="240" w:after="240" w:line="360" w:lineRule="auto"/>
        <w:rPr>
          <w:b/>
          <w:sz w:val="28"/>
          <w:szCs w:val="28"/>
          <w:lang w:val="nn-NO"/>
        </w:rPr>
      </w:pPr>
    </w:p>
    <w:p w14:paraId="2D31A9D9" w14:textId="77777777" w:rsidR="00EA19EA" w:rsidRPr="0010273A" w:rsidRDefault="00EA19EA" w:rsidP="00EA19EA">
      <w:pPr>
        <w:spacing w:before="240" w:after="240" w:line="360" w:lineRule="auto"/>
        <w:rPr>
          <w:b/>
          <w:sz w:val="28"/>
          <w:szCs w:val="28"/>
          <w:lang w:val="nn-NO"/>
        </w:rPr>
      </w:pPr>
    </w:p>
    <w:p w14:paraId="73D9C955" w14:textId="778165EB" w:rsidR="00EA19EA" w:rsidRDefault="00EA19EA" w:rsidP="00EA19EA">
      <w:pPr>
        <w:spacing w:before="240" w:after="240" w:line="360" w:lineRule="auto"/>
        <w:rPr>
          <w:b/>
          <w:sz w:val="28"/>
          <w:szCs w:val="28"/>
          <w:lang w:val="nn-NO"/>
        </w:rPr>
      </w:pPr>
    </w:p>
    <w:p w14:paraId="3A2FED85" w14:textId="77777777" w:rsidR="00191331" w:rsidRPr="0010273A" w:rsidRDefault="00191331" w:rsidP="00EA19EA">
      <w:pPr>
        <w:spacing w:before="240" w:after="240" w:line="360" w:lineRule="auto"/>
        <w:rPr>
          <w:b/>
          <w:sz w:val="28"/>
          <w:szCs w:val="28"/>
          <w:lang w:val="nn-NO"/>
        </w:rPr>
      </w:pPr>
    </w:p>
    <w:p w14:paraId="7CBE873B" w14:textId="77777777" w:rsidR="00EA19EA" w:rsidRPr="0010273A" w:rsidRDefault="00EA19EA" w:rsidP="00EA19EA">
      <w:pPr>
        <w:spacing w:before="240" w:after="240" w:line="360" w:lineRule="auto"/>
        <w:rPr>
          <w:b/>
          <w:sz w:val="28"/>
          <w:szCs w:val="28"/>
          <w:lang w:val="nn-NO"/>
        </w:rPr>
      </w:pPr>
    </w:p>
    <w:p w14:paraId="037B01F7" w14:textId="77777777" w:rsidR="00EA19EA" w:rsidRPr="0010273A" w:rsidRDefault="00EA19EA" w:rsidP="00EA19EA">
      <w:pPr>
        <w:spacing w:before="240" w:after="240" w:line="360" w:lineRule="auto"/>
        <w:rPr>
          <w:b/>
          <w:sz w:val="28"/>
          <w:szCs w:val="28"/>
          <w:lang w:val="nn-NO"/>
        </w:rPr>
      </w:pPr>
    </w:p>
    <w:p w14:paraId="111D949D" w14:textId="77777777" w:rsidR="00045B9D" w:rsidRDefault="00045B9D" w:rsidP="00045B9D">
      <w:pPr>
        <w:spacing w:after="0" w:line="240" w:lineRule="auto"/>
        <w:rPr>
          <w:rFonts w:ascii="NTNU-DIN NTNU-DIN-Regular" w:eastAsia="Times New Roman" w:hAnsi="NTNU-DIN NTNU-DIN-Regular" w:cs="Times New Roman"/>
          <w:b/>
          <w:bCs/>
          <w:sz w:val="36"/>
          <w:szCs w:val="36"/>
        </w:rPr>
      </w:pPr>
    </w:p>
    <w:p w14:paraId="0C204538" w14:textId="77777777" w:rsidR="00045B9D" w:rsidRDefault="00045B9D" w:rsidP="00045B9D">
      <w:pPr>
        <w:spacing w:after="0" w:line="240" w:lineRule="auto"/>
        <w:rPr>
          <w:rFonts w:ascii="NTNU-DIN NTNU-DIN-Regular" w:eastAsia="Times New Roman" w:hAnsi="NTNU-DIN NTNU-DIN-Regular" w:cs="Times New Roman"/>
          <w:b/>
          <w:bCs/>
          <w:sz w:val="36"/>
          <w:szCs w:val="36"/>
        </w:rPr>
      </w:pPr>
    </w:p>
    <w:p w14:paraId="68781B96" w14:textId="77777777" w:rsidR="00045B9D" w:rsidRDefault="00045B9D" w:rsidP="00045B9D">
      <w:pPr>
        <w:spacing w:after="0" w:line="240" w:lineRule="auto"/>
        <w:rPr>
          <w:rFonts w:ascii="NTNU-DIN NTNU-DIN-Regular" w:eastAsia="Times New Roman" w:hAnsi="NTNU-DIN NTNU-DIN-Regular" w:cs="Times New Roman"/>
          <w:b/>
          <w:bCs/>
          <w:sz w:val="36"/>
          <w:szCs w:val="36"/>
        </w:rPr>
      </w:pPr>
    </w:p>
    <w:p w14:paraId="525E59C0" w14:textId="4D0C35C8" w:rsidR="00045B9D" w:rsidRPr="00045B9D" w:rsidRDefault="00045B9D" w:rsidP="00045B9D">
      <w:pPr>
        <w:spacing w:after="0" w:line="240" w:lineRule="auto"/>
        <w:rPr>
          <w:rFonts w:ascii="NTNU-DIN NTNU-DIN-Regular" w:eastAsia="Times New Roman" w:hAnsi="NTNU-DIN NTNU-DIN-Regular" w:cs="Times New Roman"/>
          <w:b/>
          <w:bCs/>
          <w:sz w:val="36"/>
          <w:szCs w:val="36"/>
        </w:rPr>
      </w:pPr>
      <w:r w:rsidRPr="00045B9D">
        <w:rPr>
          <w:rFonts w:ascii="NTNU-DIN NTNU-DIN-Regular" w:eastAsia="Times New Roman" w:hAnsi="NTNU-DIN NTNU-DIN-Regular" w:cs="Times New Roman"/>
          <w:b/>
          <w:bCs/>
          <w:sz w:val="36"/>
          <w:szCs w:val="36"/>
        </w:rPr>
        <w:lastRenderedPageBreak/>
        <w:t>DET ER DITT LIV</w:t>
      </w:r>
    </w:p>
    <w:p w14:paraId="08A5F2A5" w14:textId="77777777" w:rsidR="00045B9D" w:rsidRPr="00045B9D" w:rsidRDefault="00045B9D" w:rsidP="00045B9D">
      <w:pPr>
        <w:spacing w:after="240" w:line="240" w:lineRule="auto"/>
        <w:rPr>
          <w:rFonts w:ascii="NTNU-DIN NTNU-DIN-Regular" w:eastAsia="Times New Roman" w:hAnsi="NTNU-DIN NTNU-DIN-Regular" w:cs="Times New Roman"/>
          <w:sz w:val="24"/>
          <w:szCs w:val="24"/>
        </w:rPr>
      </w:pPr>
      <w:bookmarkStart w:id="0" w:name="_GoBack"/>
      <w:bookmarkEnd w:id="0"/>
    </w:p>
    <w:p w14:paraId="615A59E3" w14:textId="77777777" w:rsidR="00045B9D" w:rsidRPr="00045B9D" w:rsidRDefault="00045B9D" w:rsidP="00045B9D">
      <w:pPr>
        <w:spacing w:after="0" w:line="240" w:lineRule="auto"/>
        <w:rPr>
          <w:rFonts w:ascii="NTNU-DIN NTNU-DIN-Regular" w:eastAsia="Times New Roman" w:hAnsi="NTNU-DIN NTNU-DIN-Regular" w:cs="Times New Roman"/>
          <w:sz w:val="24"/>
          <w:szCs w:val="24"/>
        </w:rPr>
      </w:pPr>
      <w:r w:rsidRPr="00045B9D">
        <w:rPr>
          <w:rFonts w:ascii="NTNU-DIN NTNU-DIN-Regular" w:eastAsia="Times New Roman" w:hAnsi="NTNU-DIN NTNU-DIN-Regular" w:cs="Times New Roman"/>
          <w:sz w:val="24"/>
          <w:szCs w:val="24"/>
        </w:rPr>
        <w:t>Foreldre har forventninger til hvordan vi skal leve livene våre og hvilke valg vi skal ta. Dette skriver Helga Flatland om i «Bli hvis du kan, reis hvis du må» (2010). Utdraget skildrer en episode fra en julaften, og det understreker hvor viktige tradisjoner og forventninger er. I denne teksten handler det dessuten om en gård som skal overlates til neste generasjon, og det gjør det ikke noe lettere å bryte med forventningene.</w:t>
      </w:r>
    </w:p>
    <w:p w14:paraId="62375146" w14:textId="77777777" w:rsidR="00045B9D" w:rsidRPr="00045B9D" w:rsidRDefault="00045B9D" w:rsidP="00045B9D">
      <w:pPr>
        <w:spacing w:after="0" w:line="240" w:lineRule="auto"/>
        <w:rPr>
          <w:rFonts w:ascii="NTNU-DIN NTNU-DIN-Regular" w:eastAsia="Times New Roman" w:hAnsi="NTNU-DIN NTNU-DIN-Regular" w:cs="Times New Roman"/>
          <w:sz w:val="24"/>
          <w:szCs w:val="24"/>
        </w:rPr>
      </w:pPr>
    </w:p>
    <w:p w14:paraId="7F35D546" w14:textId="77777777" w:rsidR="00045B9D" w:rsidRPr="00045B9D" w:rsidRDefault="00045B9D" w:rsidP="00045B9D">
      <w:pPr>
        <w:spacing w:after="0" w:line="240" w:lineRule="auto"/>
        <w:rPr>
          <w:rFonts w:ascii="NTNU-DIN NTNU-DIN-Regular" w:eastAsia="Times New Roman" w:hAnsi="NTNU-DIN NTNU-DIN-Regular" w:cs="Times New Roman"/>
          <w:sz w:val="24"/>
          <w:szCs w:val="24"/>
        </w:rPr>
      </w:pPr>
      <w:r w:rsidRPr="00045B9D">
        <w:rPr>
          <w:rFonts w:ascii="NTNU-DIN NTNU-DIN-Regular" w:eastAsia="Times New Roman" w:hAnsi="NTNU-DIN NTNU-DIN-Regular" w:cs="Times New Roman"/>
          <w:sz w:val="24"/>
          <w:szCs w:val="24"/>
        </w:rPr>
        <w:t>Jeg-personen har bestemt seg for å reise til Afghanistan etter militæret. Dette er det tydeligvis vanskelig for han å fortelle til faren. Han går og tenker på hvordan han skal få sagt det, og han ser for seg rynken i panna til faren når han får vite om planene. Fordi hodet til jeg-personen er så fylt av dette, ramler ordene ut av han på det verste tidspunktet en kan tenke seg. De skal ha julemiddag, og faren holder på å skjære opp ribba. Overraskelsen og det dårlige tidspunktet gjør at faren også svarer uten å tenke seg om. «Han har aldri sagt det så tydelig, han har aldri formulert sine forventninger om gården og meg på den måten», tenker jeg-personen når den første reaksjonen fra faren er «men hva med gården?»</w:t>
      </w:r>
    </w:p>
    <w:p w14:paraId="4F43DF61" w14:textId="77777777" w:rsidR="00045B9D" w:rsidRPr="00045B9D" w:rsidRDefault="00045B9D" w:rsidP="00045B9D">
      <w:pPr>
        <w:spacing w:after="0" w:line="240" w:lineRule="auto"/>
        <w:rPr>
          <w:rFonts w:ascii="NTNU-DIN NTNU-DIN-Regular" w:eastAsia="Times New Roman" w:hAnsi="NTNU-DIN NTNU-DIN-Regular" w:cs="Times New Roman"/>
          <w:sz w:val="24"/>
          <w:szCs w:val="24"/>
        </w:rPr>
      </w:pPr>
    </w:p>
    <w:p w14:paraId="79DD7D4D" w14:textId="77777777" w:rsidR="00045B9D" w:rsidRPr="00045B9D" w:rsidRDefault="00045B9D" w:rsidP="00045B9D">
      <w:pPr>
        <w:spacing w:after="0" w:line="240" w:lineRule="auto"/>
        <w:rPr>
          <w:rFonts w:ascii="NTNU-DIN NTNU-DIN-Regular" w:eastAsia="Times New Roman" w:hAnsi="NTNU-DIN NTNU-DIN-Regular" w:cs="Times New Roman"/>
          <w:sz w:val="24"/>
          <w:szCs w:val="24"/>
        </w:rPr>
      </w:pPr>
      <w:r w:rsidRPr="00045B9D">
        <w:rPr>
          <w:rFonts w:ascii="NTNU-DIN NTNU-DIN-Regular" w:eastAsia="Times New Roman" w:hAnsi="NTNU-DIN NTNU-DIN-Regular" w:cs="Times New Roman"/>
          <w:sz w:val="24"/>
          <w:szCs w:val="24"/>
        </w:rPr>
        <w:t>Jeg tror at forventninger fra foreldrene kan føles veldig tydelige selv om det ikke er satt ord på dem. På en gård er det selvsagt en forventning om at noen av barna, helst den eldste, skal overta og drive gården videre. Det er det lange tradisjoner for i Norge. De fleste av oss har mye større valgmuligheter enn det, men vi kan likevel kjenne på forventninger og i stor grad la valgene våre styres av dem. Det kan handle om å velge en utdanning og en jobb som foreldrene syns er bra, og det kan handle om en skal gifte seg, få barn og føre tradisjoner videre.</w:t>
      </w:r>
    </w:p>
    <w:p w14:paraId="411CF6D9" w14:textId="77777777" w:rsidR="00045B9D" w:rsidRPr="00045B9D" w:rsidRDefault="00045B9D" w:rsidP="00045B9D">
      <w:pPr>
        <w:spacing w:after="0" w:line="240" w:lineRule="auto"/>
        <w:rPr>
          <w:rFonts w:ascii="NTNU-DIN NTNU-DIN-Regular" w:eastAsia="Times New Roman" w:hAnsi="NTNU-DIN NTNU-DIN-Regular" w:cs="Times New Roman"/>
          <w:sz w:val="24"/>
          <w:szCs w:val="24"/>
        </w:rPr>
      </w:pPr>
    </w:p>
    <w:p w14:paraId="0F36B0B0" w14:textId="77777777" w:rsidR="00045B9D" w:rsidRPr="00045B9D" w:rsidRDefault="00045B9D" w:rsidP="00045B9D">
      <w:pPr>
        <w:spacing w:after="0" w:line="240" w:lineRule="auto"/>
        <w:rPr>
          <w:rFonts w:ascii="NTNU-DIN NTNU-DIN-Regular" w:eastAsia="Times New Roman" w:hAnsi="NTNU-DIN NTNU-DIN-Regular" w:cs="Times New Roman"/>
          <w:sz w:val="24"/>
          <w:szCs w:val="24"/>
        </w:rPr>
      </w:pPr>
      <w:r w:rsidRPr="00045B9D">
        <w:rPr>
          <w:rFonts w:ascii="NTNU-DIN NTNU-DIN-Regular" w:eastAsia="Times New Roman" w:hAnsi="NTNU-DIN NTNU-DIN-Regular" w:cs="Times New Roman"/>
          <w:sz w:val="24"/>
          <w:szCs w:val="24"/>
        </w:rPr>
        <w:t>Å bestemme seg for linje på videregående skole er et av de første valgene vi må ta på egen hånd. Noen foreldre syns at bare studiespesialisering er bra nok, og de tror at det er det beste valget for framtida. Noen av vennene mine fra ungdomsskolen har gitt etter for presset og begynt på studiespesialisering uten at de hadde lyst til det. Jeg mener at det er et valg ungdommer må få ta selv. Hvis du har lyst på et mer praktisk yrke, er det ikke så fristende å bare jobbe med teori hver dag, og resultatet blir kanskje ikke så bra.</w:t>
      </w:r>
    </w:p>
    <w:p w14:paraId="4024F8D9" w14:textId="77777777" w:rsidR="00045B9D" w:rsidRPr="00045B9D" w:rsidRDefault="00045B9D" w:rsidP="00045B9D">
      <w:pPr>
        <w:rPr>
          <w:rFonts w:ascii="NTNU-DIN NTNU-DIN-Regular" w:hAnsi="NTNU-DIN NTNU-DIN-Regular"/>
        </w:rPr>
      </w:pPr>
    </w:p>
    <w:p w14:paraId="656B7D6A" w14:textId="77777777" w:rsidR="00045B9D" w:rsidRPr="00045B9D" w:rsidRDefault="00045B9D" w:rsidP="00045B9D">
      <w:pPr>
        <w:spacing w:after="0" w:line="240" w:lineRule="auto"/>
        <w:rPr>
          <w:rFonts w:ascii="NTNU-DIN NTNU-DIN-Regular" w:eastAsia="Times New Roman" w:hAnsi="NTNU-DIN NTNU-DIN-Regular" w:cs="Times New Roman"/>
          <w:sz w:val="24"/>
          <w:szCs w:val="24"/>
        </w:rPr>
      </w:pPr>
      <w:r w:rsidRPr="00045B9D">
        <w:rPr>
          <w:rFonts w:ascii="NTNU-DIN NTNU-DIN-Regular" w:eastAsia="Times New Roman" w:hAnsi="NTNU-DIN NTNU-DIN-Regular" w:cs="Times New Roman"/>
          <w:sz w:val="24"/>
          <w:szCs w:val="24"/>
        </w:rPr>
        <w:t>Noen kan kjenne på sterke forventninger fra venner og andre ungdommer. Sosiale medier viser oss nesten alltid den beste og mest vellykkete siden ved «alle» andre, og vi kjenner på at vi selv skal leve opp til forventninger om å være pene, slanke og flinke til det meste. Helst skal vi også reise til spennende steder, og vi skal ha kjærester og være populære. Dette kan bli slitsomt for dem som syns at de ikke greier å leve opp til forventningene.</w:t>
      </w:r>
    </w:p>
    <w:p w14:paraId="67B72A84" w14:textId="77777777" w:rsidR="00045B9D" w:rsidRPr="00045B9D" w:rsidRDefault="00045B9D" w:rsidP="00045B9D">
      <w:pPr>
        <w:spacing w:after="0" w:line="240" w:lineRule="auto"/>
        <w:rPr>
          <w:rFonts w:ascii="NTNU-DIN NTNU-DIN-Regular" w:eastAsia="Times New Roman" w:hAnsi="NTNU-DIN NTNU-DIN-Regular" w:cs="Times New Roman"/>
          <w:sz w:val="24"/>
          <w:szCs w:val="24"/>
        </w:rPr>
      </w:pPr>
    </w:p>
    <w:p w14:paraId="78E6F014" w14:textId="77777777" w:rsidR="00045B9D" w:rsidRPr="00045B9D" w:rsidRDefault="00045B9D" w:rsidP="00045B9D">
      <w:pPr>
        <w:spacing w:after="0" w:line="240" w:lineRule="auto"/>
        <w:rPr>
          <w:rFonts w:ascii="NTNU-DIN NTNU-DIN-Regular" w:eastAsia="Times New Roman" w:hAnsi="NTNU-DIN NTNU-DIN-Regular" w:cs="Times New Roman"/>
          <w:sz w:val="24"/>
          <w:szCs w:val="24"/>
        </w:rPr>
      </w:pPr>
      <w:r w:rsidRPr="00045B9D">
        <w:rPr>
          <w:rFonts w:ascii="NTNU-DIN NTNU-DIN-Regular" w:eastAsia="Times New Roman" w:hAnsi="NTNU-DIN NTNU-DIN-Regular" w:cs="Times New Roman"/>
          <w:sz w:val="24"/>
          <w:szCs w:val="24"/>
        </w:rPr>
        <w:t>Heldigvis kan vi stort sett bestemme over oss selv i våre dager. Det kan være litt tøft, men vi kan selv bestemme både utdanning, kjæreste og hvordan vi vil leve livet vårt. Det er ikke alle steder i verden at ungdommer er så heldige.</w:t>
      </w:r>
    </w:p>
    <w:p w14:paraId="4E951F35" w14:textId="77777777" w:rsidR="00045B9D" w:rsidRPr="00045B9D" w:rsidRDefault="00045B9D" w:rsidP="00045B9D">
      <w:pPr>
        <w:rPr>
          <w:rFonts w:ascii="NTNU-DIN NTNU-DIN-Regular" w:hAnsi="NTNU-DIN NTNU-DIN-Regular"/>
        </w:rPr>
      </w:pPr>
    </w:p>
    <w:p w14:paraId="49DB1C7B" w14:textId="77777777" w:rsidR="00045B9D" w:rsidRPr="00045B9D" w:rsidRDefault="00045B9D" w:rsidP="00045B9D">
      <w:pPr>
        <w:rPr>
          <w:rFonts w:ascii="NTNU-DIN NTNU-DIN-Regular" w:hAnsi="NTNU-DIN NTNU-DIN-Regular"/>
        </w:rPr>
      </w:pPr>
    </w:p>
    <w:p w14:paraId="75E0678F" w14:textId="77777777" w:rsidR="00045B9D" w:rsidRPr="00045B9D" w:rsidRDefault="00045B9D" w:rsidP="00045B9D">
      <w:pPr>
        <w:rPr>
          <w:rFonts w:ascii="NTNU-DIN NTNU-DIN-Regular" w:hAnsi="NTNU-DIN NTNU-DIN-Regular"/>
        </w:rPr>
      </w:pPr>
      <w:r w:rsidRPr="00045B9D">
        <w:rPr>
          <w:rFonts w:ascii="NTNU-DIN NTNU-DIN-Regular" w:hAnsi="NTNU-DIN NTNU-DIN-Regular"/>
        </w:rPr>
        <w:t>(538 ord)</w:t>
      </w:r>
    </w:p>
    <w:p w14:paraId="3CF1C0BA" w14:textId="77777777" w:rsidR="00045B9D" w:rsidRPr="00045B9D" w:rsidRDefault="00045B9D" w:rsidP="00045B9D">
      <w:pPr>
        <w:rPr>
          <w:rFonts w:ascii="NTNU-DIN NTNU-DIN-Regular" w:hAnsi="NTNU-DIN NTNU-DIN-Regular"/>
        </w:rPr>
      </w:pPr>
    </w:p>
    <w:p w14:paraId="217B6914" w14:textId="77777777" w:rsidR="00045B9D" w:rsidRPr="00045B9D" w:rsidRDefault="00045B9D" w:rsidP="00045B9D">
      <w:pPr>
        <w:rPr>
          <w:rFonts w:ascii="NTNU-DIN NTNU-DIN-Regular" w:hAnsi="NTNU-DIN NTNU-DIN-Regular"/>
        </w:rPr>
      </w:pPr>
      <w:r w:rsidRPr="00045B9D">
        <w:rPr>
          <w:rFonts w:ascii="NTNU-DIN NTNU-DIN-Regular" w:hAnsi="NTNU-DIN NTNU-DIN-Regular"/>
        </w:rPr>
        <w:t>Kilde:</w:t>
      </w:r>
    </w:p>
    <w:p w14:paraId="167ADF03" w14:textId="77777777" w:rsidR="00045B9D" w:rsidRPr="00045B9D" w:rsidRDefault="00045B9D" w:rsidP="00045B9D">
      <w:pPr>
        <w:spacing w:after="0" w:line="240" w:lineRule="auto"/>
        <w:rPr>
          <w:rFonts w:ascii="NTNU-DIN NTNU-DIN-Regular" w:eastAsia="Times New Roman" w:hAnsi="NTNU-DIN NTNU-DIN-Regular" w:cs="Times New Roman"/>
          <w:sz w:val="24"/>
          <w:szCs w:val="24"/>
        </w:rPr>
      </w:pPr>
      <w:r w:rsidRPr="00045B9D">
        <w:rPr>
          <w:rFonts w:ascii="NTNU-DIN NTNU-DIN-Regular" w:eastAsia="Times New Roman" w:hAnsi="NTNU-DIN NTNU-DIN-Regular" w:cs="Times New Roman"/>
          <w:color w:val="000000"/>
          <w:sz w:val="24"/>
          <w:szCs w:val="24"/>
        </w:rPr>
        <w:t>Flatland, Helga (2010). Utdrag fra Bli hvis du kan, reis hvis du må. Aschehoug. Oslo</w:t>
      </w:r>
    </w:p>
    <w:p w14:paraId="26433693" w14:textId="1079A1A0" w:rsidR="00EA19EA" w:rsidRDefault="00EA19EA" w:rsidP="00EA19EA">
      <w:pPr>
        <w:spacing w:before="240" w:after="240" w:line="360" w:lineRule="auto"/>
        <w:rPr>
          <w:b/>
          <w:sz w:val="28"/>
          <w:szCs w:val="28"/>
          <w:lang w:val="nn-NO"/>
        </w:rPr>
      </w:pPr>
    </w:p>
    <w:sectPr w:rsidR="00EA19EA" w:rsidSect="00E967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6FF8" w14:textId="77777777" w:rsidR="004C311F" w:rsidRDefault="004C311F" w:rsidP="007E5267">
      <w:pPr>
        <w:spacing w:after="0" w:line="240" w:lineRule="auto"/>
      </w:pPr>
      <w:r>
        <w:separator/>
      </w:r>
    </w:p>
  </w:endnote>
  <w:endnote w:type="continuationSeparator" w:id="0">
    <w:p w14:paraId="7967B825" w14:textId="77777777" w:rsidR="004C311F" w:rsidRDefault="004C311F"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AEB85" w14:textId="77777777" w:rsidR="004C311F" w:rsidRDefault="004C311F" w:rsidP="007E5267">
      <w:pPr>
        <w:spacing w:after="0" w:line="240" w:lineRule="auto"/>
      </w:pPr>
      <w:r>
        <w:separator/>
      </w:r>
    </w:p>
  </w:footnote>
  <w:footnote w:type="continuationSeparator" w:id="0">
    <w:p w14:paraId="59C28508" w14:textId="77777777" w:rsidR="004C311F" w:rsidRDefault="004C311F"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2"/>
  </w:num>
  <w:num w:numId="3">
    <w:abstractNumId w:val="14"/>
  </w:num>
  <w:num w:numId="4">
    <w:abstractNumId w:val="12"/>
  </w:num>
  <w:num w:numId="5">
    <w:abstractNumId w:val="13"/>
  </w:num>
  <w:num w:numId="6">
    <w:abstractNumId w:val="8"/>
  </w:num>
  <w:num w:numId="7">
    <w:abstractNumId w:val="3"/>
  </w:num>
  <w:num w:numId="8">
    <w:abstractNumId w:val="9"/>
  </w:num>
  <w:num w:numId="9">
    <w:abstractNumId w:val="1"/>
  </w:num>
  <w:num w:numId="10">
    <w:abstractNumId w:val="7"/>
  </w:num>
  <w:num w:numId="11">
    <w:abstractNumId w:val="11"/>
  </w:num>
  <w:num w:numId="12">
    <w:abstractNumId w:val="5"/>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7"/>
    <w:rsid w:val="00045B9D"/>
    <w:rsid w:val="000E27CA"/>
    <w:rsid w:val="0010273A"/>
    <w:rsid w:val="00154091"/>
    <w:rsid w:val="00191331"/>
    <w:rsid w:val="001B7879"/>
    <w:rsid w:val="00325DC9"/>
    <w:rsid w:val="00336AE3"/>
    <w:rsid w:val="003A11E7"/>
    <w:rsid w:val="003F16A9"/>
    <w:rsid w:val="004C311F"/>
    <w:rsid w:val="005C34D9"/>
    <w:rsid w:val="005E2744"/>
    <w:rsid w:val="00613122"/>
    <w:rsid w:val="0062097E"/>
    <w:rsid w:val="007E5267"/>
    <w:rsid w:val="007F69AA"/>
    <w:rsid w:val="00832FCA"/>
    <w:rsid w:val="00842455"/>
    <w:rsid w:val="008B09D6"/>
    <w:rsid w:val="008B25E8"/>
    <w:rsid w:val="008D1352"/>
    <w:rsid w:val="00914F08"/>
    <w:rsid w:val="00A90541"/>
    <w:rsid w:val="00A97C93"/>
    <w:rsid w:val="00B250C9"/>
    <w:rsid w:val="00B5720F"/>
    <w:rsid w:val="00B75612"/>
    <w:rsid w:val="00CA7151"/>
    <w:rsid w:val="00CD24D2"/>
    <w:rsid w:val="00D014C7"/>
    <w:rsid w:val="00D56774"/>
    <w:rsid w:val="00D728A3"/>
    <w:rsid w:val="00DF6B69"/>
    <w:rsid w:val="00E96707"/>
    <w:rsid w:val="00EA19EA"/>
    <w:rsid w:val="00ED48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 w:type="paragraph" w:styleId="Brdtekst">
    <w:name w:val="Body Text"/>
    <w:basedOn w:val="Normal"/>
    <w:link w:val="BrdtekstTegn"/>
    <w:rsid w:val="00191331"/>
    <w:pPr>
      <w:spacing w:after="0" w:line="300" w:lineRule="exact"/>
    </w:pPr>
    <w:rPr>
      <w:rFonts w:ascii="Franklin Gothic Book" w:eastAsia="Times New Roman" w:hAnsi="Franklin Gothic Book" w:cs="Times New Roman"/>
      <w:sz w:val="24"/>
      <w:szCs w:val="24"/>
      <w:lang w:eastAsia="en-US"/>
    </w:rPr>
  </w:style>
  <w:style w:type="character" w:customStyle="1" w:styleId="BrdtekstTegn">
    <w:name w:val="Brødtekst Tegn"/>
    <w:basedOn w:val="Standardskriftforavsnitt"/>
    <w:link w:val="Brdtekst"/>
    <w:rsid w:val="00191331"/>
    <w:rPr>
      <w:rFonts w:ascii="Franklin Gothic Book" w:eastAsia="Times New Roman" w:hAnsi="Franklin Gothic 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FA459-9ACD-9242-B159-F755FEB3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2932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2020-01-23T12:02:00Z</dcterms:created>
  <dcterms:modified xsi:type="dcterms:W3CDTF">2020-01-23T12:02:00Z</dcterms:modified>
</cp:coreProperties>
</file>